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B5AD" w14:textId="3337DEC4" w:rsidR="00D54EC5" w:rsidRPr="00C0123C" w:rsidRDefault="001B17F9" w:rsidP="00E67051">
      <w:pPr>
        <w:pStyle w:val="Ttulo"/>
        <w:spacing w:after="120" w:line="360" w:lineRule="auto"/>
        <w:rPr>
          <w:rFonts w:ascii="Times New Roman" w:hAnsi="Times New Roman" w:cs="Times New Roman"/>
          <w:color w:val="auto"/>
          <w:sz w:val="24"/>
        </w:rPr>
      </w:pPr>
      <w:r w:rsidRPr="00C0123C">
        <w:rPr>
          <w:rFonts w:ascii="Times New Roman" w:hAnsi="Times New Roman" w:cs="Times New Roman"/>
          <w:caps w:val="0"/>
          <w:color w:val="auto"/>
          <w:sz w:val="24"/>
        </w:rPr>
        <w:t>[</w:t>
      </w:r>
      <w:r w:rsidRPr="00C0123C">
        <w:rPr>
          <w:rFonts w:ascii="Times New Roman" w:hAnsi="Times New Roman" w:cs="Times New Roman"/>
          <w:caps w:val="0"/>
          <w:color w:val="auto"/>
          <w:sz w:val="24"/>
          <w:highlight w:val="darkGreen"/>
        </w:rPr>
        <w:t>TT</w:t>
      </w:r>
      <w:r w:rsidRPr="00C0123C">
        <w:rPr>
          <w:rFonts w:ascii="Times New Roman" w:hAnsi="Times New Roman" w:cs="Times New Roman"/>
          <w:caps w:val="0"/>
          <w:color w:val="auto"/>
          <w:sz w:val="24"/>
        </w:rPr>
        <w:t xml:space="preserve">] </w:t>
      </w:r>
      <w:r w:rsidR="00D54EC5" w:rsidRPr="00C0123C">
        <w:rPr>
          <w:rFonts w:ascii="Times New Roman" w:hAnsi="Times New Roman" w:cs="Times New Roman"/>
          <w:caps w:val="0"/>
          <w:color w:val="auto"/>
          <w:sz w:val="24"/>
        </w:rPr>
        <w:t xml:space="preserve">Plan de </w:t>
      </w:r>
      <w:r w:rsidRPr="00C0123C">
        <w:rPr>
          <w:rFonts w:ascii="Times New Roman" w:hAnsi="Times New Roman" w:cs="Times New Roman"/>
          <w:caps w:val="0"/>
          <w:color w:val="auto"/>
          <w:sz w:val="24"/>
        </w:rPr>
        <w:t>mejoramiento institucional 2020-</w:t>
      </w:r>
      <w:r w:rsidR="00D54EC5" w:rsidRPr="00C0123C">
        <w:rPr>
          <w:rFonts w:ascii="Times New Roman" w:hAnsi="Times New Roman" w:cs="Times New Roman"/>
          <w:caps w:val="0"/>
          <w:color w:val="auto"/>
          <w:sz w:val="24"/>
        </w:rPr>
        <w:t>2024 resultado de la autoevaluación con fines de re</w:t>
      </w:r>
      <w:r w:rsidR="0018008A" w:rsidRPr="00C0123C">
        <w:rPr>
          <w:rFonts w:ascii="Times New Roman" w:hAnsi="Times New Roman" w:cs="Times New Roman"/>
          <w:caps w:val="0"/>
          <w:color w:val="auto"/>
          <w:sz w:val="24"/>
        </w:rPr>
        <w:t xml:space="preserve">novación de la </w:t>
      </w:r>
      <w:r w:rsidR="00D54EC5" w:rsidRPr="00C0123C">
        <w:rPr>
          <w:rFonts w:ascii="Times New Roman" w:hAnsi="Times New Roman" w:cs="Times New Roman"/>
          <w:caps w:val="0"/>
          <w:color w:val="auto"/>
          <w:sz w:val="24"/>
        </w:rPr>
        <w:t>acreditación institucional</w:t>
      </w:r>
      <w:r w:rsidR="00D54EC5" w:rsidRPr="00C0123C">
        <w:rPr>
          <w:rFonts w:ascii="Times New Roman" w:hAnsi="Times New Roman" w:cs="Times New Roman"/>
          <w:color w:val="auto"/>
          <w:sz w:val="24"/>
        </w:rPr>
        <w:br w:type="page"/>
      </w:r>
    </w:p>
    <w:p w14:paraId="4E97F798" w14:textId="77777777" w:rsidR="0009017A" w:rsidRPr="00C0123C" w:rsidRDefault="001B17F9" w:rsidP="00DC0CC6">
      <w:pPr>
        <w:pStyle w:val="Ttulo"/>
        <w:spacing w:after="120" w:line="360" w:lineRule="auto"/>
        <w:jc w:val="center"/>
        <w:rPr>
          <w:rFonts w:ascii="Times New Roman" w:hAnsi="Times New Roman" w:cs="Times New Roman"/>
          <w:caps w:val="0"/>
          <w:color w:val="auto"/>
          <w:sz w:val="24"/>
        </w:rPr>
      </w:pPr>
      <w:r w:rsidRPr="00C0123C">
        <w:rPr>
          <w:rFonts w:ascii="Times New Roman" w:hAnsi="Times New Roman" w:cs="Times New Roman"/>
          <w:color w:val="auto"/>
          <w:sz w:val="24"/>
        </w:rPr>
        <w:lastRenderedPageBreak/>
        <w:t>[</w:t>
      </w:r>
      <w:r w:rsidRPr="00C0123C">
        <w:rPr>
          <w:rFonts w:ascii="Times New Roman" w:hAnsi="Times New Roman" w:cs="Times New Roman"/>
          <w:color w:val="auto"/>
          <w:sz w:val="24"/>
          <w:highlight w:val="yellow"/>
        </w:rPr>
        <w:t>T1</w:t>
      </w:r>
      <w:r w:rsidRPr="00C0123C">
        <w:rPr>
          <w:rFonts w:ascii="Times New Roman" w:hAnsi="Times New Roman" w:cs="Times New Roman"/>
          <w:color w:val="auto"/>
          <w:sz w:val="24"/>
        </w:rPr>
        <w:t xml:space="preserve">] </w:t>
      </w:r>
      <w:r w:rsidR="00D54EC5" w:rsidRPr="00C0123C">
        <w:rPr>
          <w:rFonts w:ascii="Times New Roman" w:hAnsi="Times New Roman" w:cs="Times New Roman"/>
          <w:color w:val="auto"/>
          <w:sz w:val="24"/>
        </w:rPr>
        <w:t>C</w:t>
      </w:r>
      <w:r w:rsidR="00D54EC5" w:rsidRPr="00C0123C">
        <w:rPr>
          <w:rFonts w:ascii="Times New Roman" w:hAnsi="Times New Roman" w:cs="Times New Roman"/>
          <w:caps w:val="0"/>
          <w:color w:val="auto"/>
          <w:sz w:val="24"/>
        </w:rPr>
        <w:t>ontenido</w:t>
      </w:r>
    </w:p>
    <w:p w14:paraId="73DFA28F" w14:textId="77777777" w:rsidR="0009017A" w:rsidRPr="00C0123C" w:rsidRDefault="0009017A" w:rsidP="0009017A">
      <w:pPr>
        <w:pStyle w:val="Ttulo"/>
        <w:spacing w:after="120" w:line="360" w:lineRule="auto"/>
        <w:jc w:val="left"/>
        <w:rPr>
          <w:rFonts w:ascii="Times New Roman" w:hAnsi="Times New Roman" w:cs="Times New Roman"/>
          <w:caps w:val="0"/>
          <w:color w:val="auto"/>
          <w:sz w:val="24"/>
        </w:rPr>
      </w:pPr>
    </w:p>
    <w:p w14:paraId="656C4FB8" w14:textId="3276D70C" w:rsidR="0009017A" w:rsidRPr="00C0123C" w:rsidRDefault="0002721A" w:rsidP="000D21F3">
      <w:pPr>
        <w:pStyle w:val="Ttulo"/>
        <w:spacing w:after="0" w:line="360" w:lineRule="auto"/>
        <w:jc w:val="left"/>
        <w:rPr>
          <w:rFonts w:ascii="Times New Roman" w:hAnsi="Times New Roman" w:cs="Times New Roman"/>
          <w:b w:val="0"/>
          <w:caps w:val="0"/>
          <w:color w:val="auto"/>
          <w:sz w:val="24"/>
        </w:rPr>
      </w:pPr>
      <w:r w:rsidRPr="00C0123C">
        <w:rPr>
          <w:rFonts w:ascii="Times New Roman" w:hAnsi="Times New Roman" w:cs="Times New Roman"/>
          <w:b w:val="0"/>
          <w:caps w:val="0"/>
          <w:color w:val="auto"/>
          <w:sz w:val="24"/>
        </w:rPr>
        <w:t>[</w:t>
      </w:r>
      <w:r w:rsidRPr="00C0123C">
        <w:rPr>
          <w:rFonts w:ascii="Times New Roman" w:hAnsi="Times New Roman" w:cs="Times New Roman"/>
          <w:b w:val="0"/>
          <w:caps w:val="0"/>
          <w:color w:val="auto"/>
          <w:sz w:val="24"/>
          <w:highlight w:val="yellow"/>
        </w:rPr>
        <w:t>T1</w:t>
      </w:r>
      <w:r w:rsidRPr="00C0123C">
        <w:rPr>
          <w:rFonts w:ascii="Times New Roman" w:hAnsi="Times New Roman" w:cs="Times New Roman"/>
          <w:b w:val="0"/>
          <w:caps w:val="0"/>
          <w:color w:val="auto"/>
          <w:sz w:val="24"/>
        </w:rPr>
        <w:t>] Presentación</w:t>
      </w:r>
    </w:p>
    <w:p w14:paraId="61532530" w14:textId="77777777" w:rsidR="0002721A" w:rsidRPr="00C0123C" w:rsidRDefault="0002721A" w:rsidP="000D21F3">
      <w:pPr>
        <w:pStyle w:val="T1"/>
        <w:spacing w:after="0"/>
        <w:rPr>
          <w:b w:val="0"/>
          <w:color w:val="auto"/>
          <w:sz w:val="24"/>
        </w:rPr>
      </w:pPr>
      <w:r w:rsidRPr="00C0123C">
        <w:rPr>
          <w:b w:val="0"/>
          <w:color w:val="auto"/>
          <w:sz w:val="24"/>
        </w:rPr>
        <w:t>[</w:t>
      </w:r>
      <w:r w:rsidRPr="00C0123C">
        <w:rPr>
          <w:b w:val="0"/>
          <w:color w:val="auto"/>
          <w:sz w:val="24"/>
          <w:highlight w:val="yellow"/>
        </w:rPr>
        <w:t>T1</w:t>
      </w:r>
      <w:r w:rsidRPr="00C0123C">
        <w:rPr>
          <w:b w:val="0"/>
          <w:color w:val="auto"/>
          <w:sz w:val="24"/>
        </w:rPr>
        <w:t>] Avances del Plan de Mejoramiento 2015-2019</w:t>
      </w:r>
    </w:p>
    <w:p w14:paraId="56BF31BE" w14:textId="77777777" w:rsidR="0002721A" w:rsidRPr="00C0123C" w:rsidRDefault="0002721A" w:rsidP="000D21F3">
      <w:pPr>
        <w:pStyle w:val="T1"/>
        <w:spacing w:after="0"/>
        <w:contextualSpacing w:val="0"/>
        <w:rPr>
          <w:b w:val="0"/>
          <w:color w:val="auto"/>
          <w:sz w:val="24"/>
          <w:szCs w:val="24"/>
        </w:rPr>
      </w:pPr>
      <w:r w:rsidRPr="00C0123C">
        <w:rPr>
          <w:b w:val="0"/>
          <w:color w:val="auto"/>
          <w:sz w:val="24"/>
          <w:szCs w:val="24"/>
        </w:rPr>
        <w:t>[</w:t>
      </w:r>
      <w:r w:rsidRPr="00C0123C">
        <w:rPr>
          <w:b w:val="0"/>
          <w:color w:val="auto"/>
          <w:sz w:val="24"/>
          <w:szCs w:val="24"/>
          <w:highlight w:val="yellow"/>
        </w:rPr>
        <w:t>T1</w:t>
      </w:r>
      <w:r w:rsidRPr="00C0123C">
        <w:rPr>
          <w:b w:val="0"/>
          <w:color w:val="auto"/>
          <w:sz w:val="24"/>
          <w:szCs w:val="24"/>
        </w:rPr>
        <w:t>] Plan de mejoramiento para renovación de la acreditación institucional 2020-2024</w:t>
      </w:r>
    </w:p>
    <w:p w14:paraId="5D96C4E5"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 1. Misión y proyecto institucional</w:t>
      </w:r>
    </w:p>
    <w:p w14:paraId="44AB168E"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 2. Estudiantes</w:t>
      </w:r>
    </w:p>
    <w:p w14:paraId="2B43470A"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xml:space="preserve">] </w:t>
      </w:r>
      <w:r w:rsidRPr="00C0123C">
        <w:rPr>
          <w:rFonts w:ascii="Times New Roman" w:hAnsi="Times New Roman" w:cs="Times New Roman"/>
          <w:b w:val="0"/>
          <w:caps w:val="0"/>
          <w:color w:val="auto"/>
          <w:sz w:val="24"/>
          <w:szCs w:val="36"/>
        </w:rPr>
        <w:t>Factor 3. Profesores</w:t>
      </w:r>
    </w:p>
    <w:p w14:paraId="28C9B5AC"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w:t>
      </w:r>
      <w:r w:rsidRPr="00C0123C">
        <w:rPr>
          <w:rFonts w:ascii="Times New Roman" w:hAnsi="Times New Roman" w:cs="Times New Roman"/>
          <w:b w:val="0"/>
          <w:color w:val="auto"/>
          <w:sz w:val="24"/>
          <w:szCs w:val="36"/>
        </w:rPr>
        <w:t xml:space="preserve"> 4. P</w:t>
      </w:r>
      <w:r w:rsidRPr="00C0123C">
        <w:rPr>
          <w:rFonts w:ascii="Times New Roman" w:hAnsi="Times New Roman" w:cs="Times New Roman"/>
          <w:b w:val="0"/>
          <w:caps w:val="0"/>
          <w:color w:val="auto"/>
          <w:sz w:val="24"/>
          <w:szCs w:val="36"/>
        </w:rPr>
        <w:t>rocesos académicos</w:t>
      </w:r>
    </w:p>
    <w:p w14:paraId="2B74F1C8"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w:t>
      </w:r>
      <w:r w:rsidRPr="00C0123C">
        <w:rPr>
          <w:rFonts w:ascii="Times New Roman" w:hAnsi="Times New Roman" w:cs="Times New Roman"/>
          <w:b w:val="0"/>
          <w:color w:val="auto"/>
          <w:sz w:val="24"/>
          <w:szCs w:val="36"/>
        </w:rPr>
        <w:t xml:space="preserve"> 5. </w:t>
      </w:r>
      <w:r w:rsidRPr="00C0123C">
        <w:rPr>
          <w:rFonts w:ascii="Times New Roman" w:hAnsi="Times New Roman" w:cs="Times New Roman"/>
          <w:b w:val="0"/>
          <w:caps w:val="0"/>
          <w:color w:val="auto"/>
          <w:sz w:val="24"/>
          <w:szCs w:val="36"/>
        </w:rPr>
        <w:t>Visibilidad nacional e internacional</w:t>
      </w:r>
    </w:p>
    <w:p w14:paraId="14A48A56" w14:textId="32B5D604"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w:t>
      </w:r>
      <w:r w:rsidRPr="00C0123C">
        <w:rPr>
          <w:rFonts w:ascii="Times New Roman" w:hAnsi="Times New Roman" w:cs="Times New Roman"/>
          <w:b w:val="0"/>
          <w:color w:val="auto"/>
          <w:sz w:val="24"/>
          <w:szCs w:val="36"/>
        </w:rPr>
        <w:t xml:space="preserve"> 6. </w:t>
      </w:r>
      <w:r w:rsidRPr="00C0123C">
        <w:rPr>
          <w:rFonts w:ascii="Times New Roman" w:hAnsi="Times New Roman" w:cs="Times New Roman"/>
          <w:b w:val="0"/>
          <w:caps w:val="0"/>
          <w:color w:val="auto"/>
          <w:sz w:val="24"/>
          <w:szCs w:val="36"/>
        </w:rPr>
        <w:t>Investigación y creación artística</w:t>
      </w:r>
    </w:p>
    <w:p w14:paraId="63A509B4" w14:textId="77777777" w:rsidR="0002721A" w:rsidRPr="003E251D" w:rsidRDefault="0002721A" w:rsidP="0002721A">
      <w:pPr>
        <w:pStyle w:val="Ttulo"/>
        <w:spacing w:after="120" w:line="360" w:lineRule="auto"/>
        <w:rPr>
          <w:rFonts w:ascii="Times New Roman" w:hAnsi="Times New Roman" w:cs="Times New Roman"/>
          <w:b w:val="0"/>
          <w:color w:val="auto"/>
          <w:sz w:val="24"/>
          <w:szCs w:val="36"/>
          <w:lang w:val="pt-BR"/>
        </w:rPr>
      </w:pPr>
      <w:r w:rsidRPr="003E251D">
        <w:rPr>
          <w:rFonts w:ascii="Times New Roman" w:hAnsi="Times New Roman" w:cs="Times New Roman"/>
          <w:b w:val="0"/>
          <w:color w:val="auto"/>
          <w:sz w:val="24"/>
          <w:szCs w:val="36"/>
          <w:lang w:val="pt-BR"/>
        </w:rPr>
        <w:t>[</w:t>
      </w:r>
      <w:r w:rsidRPr="003E251D">
        <w:rPr>
          <w:rFonts w:ascii="Times New Roman" w:hAnsi="Times New Roman" w:cs="Times New Roman"/>
          <w:b w:val="0"/>
          <w:color w:val="auto"/>
          <w:sz w:val="24"/>
          <w:szCs w:val="36"/>
          <w:highlight w:val="green"/>
          <w:lang w:val="pt-BR"/>
        </w:rPr>
        <w:t>T2</w:t>
      </w:r>
      <w:r w:rsidRPr="003E251D">
        <w:rPr>
          <w:rFonts w:ascii="Times New Roman" w:hAnsi="Times New Roman" w:cs="Times New Roman"/>
          <w:b w:val="0"/>
          <w:color w:val="auto"/>
          <w:sz w:val="24"/>
          <w:szCs w:val="36"/>
          <w:lang w:val="pt-BR"/>
        </w:rPr>
        <w:t>] F</w:t>
      </w:r>
      <w:r w:rsidRPr="003E251D">
        <w:rPr>
          <w:rFonts w:ascii="Times New Roman" w:hAnsi="Times New Roman" w:cs="Times New Roman"/>
          <w:b w:val="0"/>
          <w:caps w:val="0"/>
          <w:color w:val="auto"/>
          <w:sz w:val="24"/>
          <w:szCs w:val="36"/>
          <w:lang w:val="pt-BR"/>
        </w:rPr>
        <w:t>actor 7. Pertinencia e impacto social</w:t>
      </w:r>
    </w:p>
    <w:p w14:paraId="3287A283"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w:t>
      </w:r>
      <w:r w:rsidRPr="00C0123C">
        <w:rPr>
          <w:rFonts w:ascii="Times New Roman" w:hAnsi="Times New Roman" w:cs="Times New Roman"/>
          <w:b w:val="0"/>
          <w:color w:val="auto"/>
          <w:sz w:val="24"/>
          <w:szCs w:val="36"/>
        </w:rPr>
        <w:t xml:space="preserve"> 8. A</w:t>
      </w:r>
      <w:r w:rsidRPr="00C0123C">
        <w:rPr>
          <w:rFonts w:ascii="Times New Roman" w:hAnsi="Times New Roman" w:cs="Times New Roman"/>
          <w:b w:val="0"/>
          <w:caps w:val="0"/>
          <w:color w:val="auto"/>
          <w:sz w:val="24"/>
          <w:szCs w:val="36"/>
        </w:rPr>
        <w:t>utoevaluación y autorregulación</w:t>
      </w:r>
    </w:p>
    <w:p w14:paraId="753E6EE3"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 9</w:t>
      </w:r>
      <w:r w:rsidRPr="00C0123C">
        <w:rPr>
          <w:rFonts w:ascii="Times New Roman" w:hAnsi="Times New Roman" w:cs="Times New Roman"/>
          <w:b w:val="0"/>
          <w:color w:val="auto"/>
          <w:sz w:val="24"/>
          <w:szCs w:val="36"/>
        </w:rPr>
        <w:t xml:space="preserve">. </w:t>
      </w:r>
      <w:r w:rsidRPr="00C0123C">
        <w:rPr>
          <w:rFonts w:ascii="Times New Roman" w:hAnsi="Times New Roman" w:cs="Times New Roman"/>
          <w:b w:val="0"/>
          <w:caps w:val="0"/>
          <w:color w:val="auto"/>
          <w:sz w:val="24"/>
          <w:szCs w:val="36"/>
        </w:rPr>
        <w:t>Bienestar institucional</w:t>
      </w:r>
    </w:p>
    <w:p w14:paraId="2E38366B"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w:t>
      </w:r>
      <w:r w:rsidRPr="00C0123C">
        <w:rPr>
          <w:rFonts w:ascii="Times New Roman" w:hAnsi="Times New Roman" w:cs="Times New Roman"/>
          <w:b w:val="0"/>
          <w:color w:val="auto"/>
          <w:sz w:val="24"/>
          <w:szCs w:val="36"/>
        </w:rPr>
        <w:t xml:space="preserve"> 10. O</w:t>
      </w:r>
      <w:r w:rsidRPr="00C0123C">
        <w:rPr>
          <w:rFonts w:ascii="Times New Roman" w:hAnsi="Times New Roman" w:cs="Times New Roman"/>
          <w:b w:val="0"/>
          <w:caps w:val="0"/>
          <w:color w:val="auto"/>
          <w:sz w:val="24"/>
          <w:szCs w:val="36"/>
        </w:rPr>
        <w:t>rganización, gestión y administración</w:t>
      </w:r>
    </w:p>
    <w:p w14:paraId="523297CA"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w:t>
      </w:r>
      <w:r w:rsidRPr="00C0123C">
        <w:rPr>
          <w:rFonts w:ascii="Times New Roman" w:hAnsi="Times New Roman" w:cs="Times New Roman"/>
          <w:b w:val="0"/>
          <w:color w:val="auto"/>
          <w:sz w:val="24"/>
          <w:szCs w:val="36"/>
        </w:rPr>
        <w:t xml:space="preserve"> 11. R</w:t>
      </w:r>
      <w:r w:rsidRPr="00C0123C">
        <w:rPr>
          <w:rFonts w:ascii="Times New Roman" w:hAnsi="Times New Roman" w:cs="Times New Roman"/>
          <w:b w:val="0"/>
          <w:caps w:val="0"/>
          <w:color w:val="auto"/>
          <w:sz w:val="24"/>
          <w:szCs w:val="36"/>
        </w:rPr>
        <w:t>ecursos de apoyo académico e infraestructura física</w:t>
      </w:r>
    </w:p>
    <w:p w14:paraId="6C7BEF27" w14:textId="77777777" w:rsidR="0002721A" w:rsidRPr="00C0123C" w:rsidRDefault="0002721A" w:rsidP="0002721A">
      <w:pPr>
        <w:pStyle w:val="Ttulo"/>
        <w:spacing w:after="120" w:line="360" w:lineRule="auto"/>
        <w:rPr>
          <w:rFonts w:ascii="Times New Roman" w:hAnsi="Times New Roman" w:cs="Times New Roman"/>
          <w:b w:val="0"/>
          <w:color w:val="auto"/>
          <w:sz w:val="24"/>
          <w:szCs w:val="36"/>
        </w:rPr>
      </w:pPr>
      <w:r w:rsidRPr="00C0123C">
        <w:rPr>
          <w:rFonts w:ascii="Times New Roman" w:hAnsi="Times New Roman" w:cs="Times New Roman"/>
          <w:b w:val="0"/>
          <w:color w:val="auto"/>
          <w:sz w:val="24"/>
          <w:szCs w:val="36"/>
        </w:rPr>
        <w:t>[</w:t>
      </w:r>
      <w:r w:rsidRPr="00C0123C">
        <w:rPr>
          <w:rFonts w:ascii="Times New Roman" w:hAnsi="Times New Roman" w:cs="Times New Roman"/>
          <w:b w:val="0"/>
          <w:color w:val="auto"/>
          <w:sz w:val="24"/>
          <w:szCs w:val="36"/>
          <w:highlight w:val="green"/>
        </w:rPr>
        <w:t>T2</w:t>
      </w:r>
      <w:r w:rsidRPr="00C0123C">
        <w:rPr>
          <w:rFonts w:ascii="Times New Roman" w:hAnsi="Times New Roman" w:cs="Times New Roman"/>
          <w:b w:val="0"/>
          <w:color w:val="auto"/>
          <w:sz w:val="24"/>
          <w:szCs w:val="36"/>
        </w:rPr>
        <w:t>] F</w:t>
      </w:r>
      <w:r w:rsidRPr="00C0123C">
        <w:rPr>
          <w:rFonts w:ascii="Times New Roman" w:hAnsi="Times New Roman" w:cs="Times New Roman"/>
          <w:b w:val="0"/>
          <w:caps w:val="0"/>
          <w:color w:val="auto"/>
          <w:sz w:val="24"/>
          <w:szCs w:val="36"/>
        </w:rPr>
        <w:t>actor 12</w:t>
      </w:r>
      <w:r w:rsidRPr="00C0123C">
        <w:rPr>
          <w:rFonts w:ascii="Times New Roman" w:hAnsi="Times New Roman" w:cs="Times New Roman"/>
          <w:b w:val="0"/>
          <w:color w:val="auto"/>
          <w:sz w:val="24"/>
          <w:szCs w:val="36"/>
        </w:rPr>
        <w:t>. R</w:t>
      </w:r>
      <w:r w:rsidRPr="00C0123C">
        <w:rPr>
          <w:rFonts w:ascii="Times New Roman" w:hAnsi="Times New Roman" w:cs="Times New Roman"/>
          <w:b w:val="0"/>
          <w:caps w:val="0"/>
          <w:color w:val="auto"/>
          <w:sz w:val="24"/>
          <w:szCs w:val="36"/>
        </w:rPr>
        <w:t>ecursos financieros</w:t>
      </w:r>
    </w:p>
    <w:p w14:paraId="4EEDB90B" w14:textId="37027217" w:rsidR="00D54EC5" w:rsidRPr="00C0123C" w:rsidRDefault="00D54EC5" w:rsidP="00DC0CC6">
      <w:pPr>
        <w:pStyle w:val="Ttulo"/>
        <w:spacing w:after="120" w:line="360" w:lineRule="auto"/>
        <w:jc w:val="center"/>
        <w:rPr>
          <w:rFonts w:ascii="Times New Roman" w:hAnsi="Times New Roman" w:cs="Times New Roman"/>
          <w:caps w:val="0"/>
          <w:color w:val="auto"/>
          <w:sz w:val="24"/>
        </w:rPr>
      </w:pPr>
      <w:r w:rsidRPr="00C0123C">
        <w:rPr>
          <w:rFonts w:ascii="Times New Roman" w:hAnsi="Times New Roman" w:cs="Times New Roman"/>
          <w:caps w:val="0"/>
          <w:color w:val="auto"/>
          <w:sz w:val="24"/>
        </w:rPr>
        <w:br w:type="page"/>
      </w:r>
    </w:p>
    <w:p w14:paraId="10921077" w14:textId="2194BEE6" w:rsidR="00FB39F9" w:rsidRPr="00C0123C" w:rsidRDefault="001B17F9" w:rsidP="00DC0CC6">
      <w:pPr>
        <w:pStyle w:val="T1"/>
        <w:spacing w:after="120"/>
        <w:rPr>
          <w:color w:val="auto"/>
          <w:sz w:val="24"/>
          <w:szCs w:val="24"/>
        </w:rPr>
      </w:pPr>
      <w:r w:rsidRPr="00C0123C">
        <w:rPr>
          <w:color w:val="auto"/>
          <w:sz w:val="24"/>
          <w:szCs w:val="24"/>
        </w:rPr>
        <w:lastRenderedPageBreak/>
        <w:t>[</w:t>
      </w:r>
      <w:r w:rsidRPr="00C0123C">
        <w:rPr>
          <w:color w:val="auto"/>
          <w:sz w:val="24"/>
          <w:szCs w:val="24"/>
          <w:highlight w:val="yellow"/>
        </w:rPr>
        <w:t>T1</w:t>
      </w:r>
      <w:r w:rsidRPr="00C0123C">
        <w:rPr>
          <w:color w:val="auto"/>
          <w:sz w:val="24"/>
          <w:szCs w:val="24"/>
        </w:rPr>
        <w:t xml:space="preserve">] </w:t>
      </w:r>
      <w:r w:rsidR="00FB39F9" w:rsidRPr="00C0123C">
        <w:rPr>
          <w:color w:val="auto"/>
          <w:sz w:val="24"/>
          <w:szCs w:val="24"/>
        </w:rPr>
        <w:t>P</w:t>
      </w:r>
      <w:r w:rsidRPr="00C0123C">
        <w:rPr>
          <w:color w:val="auto"/>
          <w:sz w:val="24"/>
          <w:szCs w:val="24"/>
        </w:rPr>
        <w:t>resentación</w:t>
      </w:r>
    </w:p>
    <w:p w14:paraId="7DB58288" w14:textId="5E049E81" w:rsidR="00031F81" w:rsidRDefault="00031F81" w:rsidP="02E5532D">
      <w:pPr>
        <w:spacing w:after="120" w:line="360" w:lineRule="auto"/>
      </w:pPr>
      <w:r>
        <w:t xml:space="preserve">Este documento </w:t>
      </w:r>
      <w:r w:rsidR="00FB39F9">
        <w:t xml:space="preserve">identifica de manera particular cada una de las acciones de mejoramiento que la Universidad Pedagógica Nacional se propone realizar </w:t>
      </w:r>
      <w:r w:rsidR="008D7D86">
        <w:t>a</w:t>
      </w:r>
      <w:r w:rsidR="00FB39F9">
        <w:t xml:space="preserve"> corto y mediano plazo</w:t>
      </w:r>
      <w:r w:rsidR="0044109E">
        <w:t xml:space="preserve">, para subsanar las debilidades, </w:t>
      </w:r>
      <w:r w:rsidR="00FB39F9">
        <w:t>aprovechar las oportunidades de mejora</w:t>
      </w:r>
      <w:r w:rsidR="0044109E">
        <w:t xml:space="preserve"> o sostener y potencializar las fortalezas halladas en el ejercicio de </w:t>
      </w:r>
      <w:r w:rsidR="004D6630">
        <w:t xml:space="preserve">evaluación interna de las condiciones de calidad que sustentan </w:t>
      </w:r>
      <w:r w:rsidR="002F6548">
        <w:t xml:space="preserve">la acreditación institucional. </w:t>
      </w:r>
    </w:p>
    <w:p w14:paraId="081333E5" w14:textId="38714F34" w:rsidR="42BEE531" w:rsidRDefault="42BEE531" w:rsidP="02E5532D">
      <w:pPr>
        <w:spacing w:after="120" w:line="360" w:lineRule="auto"/>
        <w:rPr>
          <w:color w:val="00B050"/>
        </w:rPr>
      </w:pPr>
      <w:r w:rsidRPr="02E5532D">
        <w:rPr>
          <w:color w:val="00B050"/>
        </w:rPr>
        <w:t>Esta versión, correspondiente a la número 2 del Plan de Mejoramiento Institucional 2020-2024 e integra las principales recomendaciones, en cuanto a oportunidades de mejora, de los pares académicos que visitaron la Universidad en el mes de noviembre de 2020, así como las consignadas en la Resolución 014621 del 12 de agosto de 2021 del Ministerio de Educación Nacional, “Por medio de la cual se renueva la Acreditación Institucional en Alta Calidad a la Universidad Pedagógica Nacional con lugar de desarrollo en Bogotá D.C.”</w:t>
      </w:r>
    </w:p>
    <w:p w14:paraId="03501ECC" w14:textId="1048949D" w:rsidR="00FB39F9" w:rsidRPr="00C0123C" w:rsidRDefault="004D6630" w:rsidP="00DC0CC6">
      <w:pPr>
        <w:spacing w:after="120" w:line="360" w:lineRule="auto"/>
      </w:pPr>
      <w:r>
        <w:t>Las acciones propuestas s</w:t>
      </w:r>
      <w:r w:rsidR="5B7D90AA">
        <w:t>e han priorizado</w:t>
      </w:r>
      <w:r w:rsidR="00FB39F9">
        <w:t xml:space="preserve"> </w:t>
      </w:r>
      <w:r w:rsidR="4592D291">
        <w:t>articuladamente con la planeación institucional en el marco del Plan de Desarrollo 2020-2024</w:t>
      </w:r>
      <w:r w:rsidR="1438E13C">
        <w:t>,</w:t>
      </w:r>
      <w:r w:rsidR="4592D291">
        <w:t xml:space="preserve"> </w:t>
      </w:r>
      <w:r w:rsidR="2DD8FEC5">
        <w:t xml:space="preserve">y </w:t>
      </w:r>
      <w:r w:rsidR="00D54EC5">
        <w:t xml:space="preserve"> </w:t>
      </w:r>
      <w:r w:rsidR="49797917">
        <w:t>s</w:t>
      </w:r>
      <w:r w:rsidR="00FB39F9">
        <w:t xml:space="preserve">u formulación </w:t>
      </w:r>
      <w:r w:rsidR="0044109E">
        <w:t xml:space="preserve">y validación </w:t>
      </w:r>
      <w:r w:rsidR="00FB39F9">
        <w:t xml:space="preserve">tuvo en cuenta </w:t>
      </w:r>
      <w:r w:rsidR="0044109E">
        <w:t xml:space="preserve">como insumos fundamentales </w:t>
      </w:r>
      <w:r w:rsidR="003F771C">
        <w:t>los avances del Plan de Mejoramiento propuesto para el periodo 2015</w:t>
      </w:r>
      <w:r w:rsidR="001B17F9">
        <w:t>-</w:t>
      </w:r>
      <w:r w:rsidR="003F771C">
        <w:t xml:space="preserve">2019, </w:t>
      </w:r>
      <w:r w:rsidR="3D0206BE">
        <w:t xml:space="preserve"> </w:t>
      </w:r>
      <w:r w:rsidR="0044109E">
        <w:t xml:space="preserve">realizada por los docentes que lideraron el examen de cada factor, característica y aspecto </w:t>
      </w:r>
      <w:r w:rsidR="0018008A">
        <w:t xml:space="preserve">por </w:t>
      </w:r>
      <w:r w:rsidR="0044109E">
        <w:t xml:space="preserve">evaluar, </w:t>
      </w:r>
      <w:r>
        <w:t>resultado de un ejercicio investigativo, de</w:t>
      </w:r>
      <w:r w:rsidR="0044109E">
        <w:t xml:space="preserve"> revisión y contrastación de evidencias documentales, </w:t>
      </w:r>
      <w:r>
        <w:t>corolarios</w:t>
      </w:r>
      <w:r w:rsidR="0044109E">
        <w:t xml:space="preserve"> </w:t>
      </w:r>
      <w:r>
        <w:t>de las encuestas aplicadas a los distintos estamentos</w:t>
      </w:r>
      <w:r w:rsidR="0044109E">
        <w:t xml:space="preserve">, visitas </w:t>
      </w:r>
      <w:r>
        <w:t xml:space="preserve">de </w:t>
      </w:r>
      <w:r w:rsidR="0044109E">
        <w:t xml:space="preserve">observación </w:t>
      </w:r>
      <w:r>
        <w:t xml:space="preserve">de la infraestructura física, tecnológica, </w:t>
      </w:r>
      <w:r w:rsidR="003F771C">
        <w:t xml:space="preserve">dotaciones y provisiones para operar en condiciones adecuadas, </w:t>
      </w:r>
      <w:r w:rsidR="002F6548">
        <w:t>entre otras</w:t>
      </w:r>
      <w:r w:rsidR="16034C6B">
        <w:t>.</w:t>
      </w:r>
    </w:p>
    <w:p w14:paraId="2195775E" w14:textId="527419DE" w:rsidR="00FB39F9" w:rsidRPr="00C0123C" w:rsidRDefault="003F771C" w:rsidP="00DC0CC6">
      <w:pPr>
        <w:spacing w:after="120" w:line="360" w:lineRule="auto"/>
      </w:pPr>
      <w:r>
        <w:t xml:space="preserve">Los resultados iniciales </w:t>
      </w:r>
      <w:r w:rsidR="007E2FF2">
        <w:t>encontrados</w:t>
      </w:r>
      <w:r>
        <w:t xml:space="preserve"> </w:t>
      </w:r>
      <w:r w:rsidR="007E2FF2">
        <w:t>(</w:t>
      </w:r>
      <w:r w:rsidR="006E7EF9">
        <w:t>debilidades, oportunidades y fortalezas</w:t>
      </w:r>
      <w:r w:rsidR="007E2FF2">
        <w:t xml:space="preserve">) </w:t>
      </w:r>
      <w:r>
        <w:t xml:space="preserve">por el equipo de docentes que llevó a cabo el proceso de autoevaluación </w:t>
      </w:r>
      <w:r w:rsidR="007E2FF2">
        <w:t>fueron plasmados en una propuesta de acciones de mejoramiento diseñadas conjuntamente entre una docente designada para acompañar desde el punto de vista aca</w:t>
      </w:r>
      <w:r w:rsidR="00797918">
        <w:t>démico</w:t>
      </w:r>
      <w:r w:rsidR="007E2FF2">
        <w:t xml:space="preserve"> el ejercicio técnico </w:t>
      </w:r>
      <w:r w:rsidR="006E7EF9">
        <w:t>y</w:t>
      </w:r>
      <w:r w:rsidR="007E2FF2">
        <w:t xml:space="preserve"> la Oficina de Desarrollo y Planeación</w:t>
      </w:r>
      <w:r w:rsidR="006E7EF9">
        <w:t>. Este</w:t>
      </w:r>
      <w:r w:rsidR="00797918">
        <w:t xml:space="preserve"> e</w:t>
      </w:r>
      <w:r w:rsidR="007E2FF2">
        <w:t xml:space="preserve">jercicio contó además con el apoyo </w:t>
      </w:r>
      <w:r>
        <w:t>de la Vicerrectoría Académica</w:t>
      </w:r>
      <w:r w:rsidR="007E2FF2">
        <w:t xml:space="preserve"> y </w:t>
      </w:r>
      <w:r>
        <w:t>el Grupo de Aseguramiento de la Calidad</w:t>
      </w:r>
      <w:r w:rsidR="00797918">
        <w:t xml:space="preserve">. La primera propuesta del plan de mejoramiento </w:t>
      </w:r>
      <w:r w:rsidR="006E7EF9">
        <w:t xml:space="preserve">se </w:t>
      </w:r>
      <w:r w:rsidR="00797918">
        <w:t>present</w:t>
      </w:r>
      <w:r w:rsidR="006E7EF9">
        <w:t>ó</w:t>
      </w:r>
      <w:r w:rsidR="00797918">
        <w:t xml:space="preserve"> a los docentes encargados de documentar cada factor, </w:t>
      </w:r>
      <w:r w:rsidR="006E7EF9">
        <w:t>y se puso</w:t>
      </w:r>
      <w:r w:rsidR="00797918">
        <w:t xml:space="preserve"> </w:t>
      </w:r>
      <w:r w:rsidR="0044109E">
        <w:t xml:space="preserve">a consideración </w:t>
      </w:r>
      <w:r>
        <w:t xml:space="preserve">del Comité Directivo y de </w:t>
      </w:r>
      <w:r w:rsidR="0044109E">
        <w:t xml:space="preserve">las unidades responsables de su ejecución </w:t>
      </w:r>
      <w:r>
        <w:t xml:space="preserve">y cumplimiento, con el fin de validar y acordar los alcances de cada acción en términos </w:t>
      </w:r>
      <w:r w:rsidR="00D46423">
        <w:t>de recursos,</w:t>
      </w:r>
      <w:r>
        <w:t xml:space="preserve"> tiempo para su concreción</w:t>
      </w:r>
      <w:r w:rsidR="00D46423">
        <w:t xml:space="preserve"> y </w:t>
      </w:r>
      <w:r>
        <w:t xml:space="preserve">articulación con el plan de desarrollo institucional </w:t>
      </w:r>
      <w:r w:rsidR="008E32B8">
        <w:t>(</w:t>
      </w:r>
      <w:proofErr w:type="spellStart"/>
      <w:r w:rsidR="008E32B8" w:rsidRPr="02E5532D">
        <w:rPr>
          <w:smallCaps/>
          <w:highlight w:val="cyan"/>
        </w:rPr>
        <w:t>pdi</w:t>
      </w:r>
      <w:proofErr w:type="spellEnd"/>
      <w:r w:rsidR="008E32B8">
        <w:t xml:space="preserve">) </w:t>
      </w:r>
      <w:r>
        <w:t xml:space="preserve">y </w:t>
      </w:r>
      <w:r w:rsidR="00D46423">
        <w:t>los planes de acció</w:t>
      </w:r>
      <w:r w:rsidR="00797918">
        <w:t xml:space="preserve">n que se </w:t>
      </w:r>
      <w:r w:rsidR="00797918">
        <w:lastRenderedPageBreak/>
        <w:t>formula</w:t>
      </w:r>
      <w:r w:rsidR="00D46423">
        <w:t>n para cada vigencia</w:t>
      </w:r>
      <w:r>
        <w:t xml:space="preserve">, de modo que se </w:t>
      </w:r>
      <w:r w:rsidR="00D46423">
        <w:t>garantice</w:t>
      </w:r>
      <w:r w:rsidR="008E32B8">
        <w:t>n</w:t>
      </w:r>
      <w:r w:rsidR="00D46423">
        <w:t xml:space="preserve"> la coherencia y el compromiso que se requiere para cumplir efectivamente lo </w:t>
      </w:r>
      <w:r w:rsidR="008E32B8">
        <w:t xml:space="preserve">que se </w:t>
      </w:r>
      <w:r w:rsidR="00D46423">
        <w:t>propu</w:t>
      </w:r>
      <w:r w:rsidR="008E32B8">
        <w:t>so.</w:t>
      </w:r>
    </w:p>
    <w:p w14:paraId="48CEA285" w14:textId="006A3D67" w:rsidR="00D46423" w:rsidRPr="00C0123C" w:rsidRDefault="00D46423" w:rsidP="00DC0CC6">
      <w:pPr>
        <w:spacing w:after="120" w:line="360" w:lineRule="auto"/>
      </w:pPr>
      <w:r w:rsidRPr="00C0123C">
        <w:t>Desde el punto de vista técnico y procedimental, la construcción del Plan de Mejoramiento 2020</w:t>
      </w:r>
      <w:r w:rsidR="001B17F9" w:rsidRPr="00C0123C">
        <w:t>-</w:t>
      </w:r>
      <w:r w:rsidRPr="00C0123C">
        <w:t>202</w:t>
      </w:r>
      <w:r w:rsidR="00732412" w:rsidRPr="00C0123C">
        <w:t>4</w:t>
      </w:r>
      <w:r w:rsidRPr="00C0123C">
        <w:t xml:space="preserve"> </w:t>
      </w:r>
      <w:r w:rsidR="002D5B35" w:rsidRPr="00C0123C">
        <w:t>acogió la estructura que se tiene en el Sistema de Gest</w:t>
      </w:r>
      <w:r w:rsidR="009A4CD8" w:rsidRPr="00C0123C">
        <w:t>ión Integral de la Universidad,</w:t>
      </w:r>
      <w:r w:rsidR="002D5B35" w:rsidRPr="00C0123C">
        <w:t xml:space="preserve"> </w:t>
      </w:r>
      <w:r w:rsidR="00797918" w:rsidRPr="00C0123C">
        <w:t xml:space="preserve">acotando el instrumento o formato </w:t>
      </w:r>
      <w:r w:rsidR="00A83822" w:rsidRPr="00C0123C">
        <w:t xml:space="preserve">de planes de acción y de mejoramiento </w:t>
      </w:r>
      <w:r w:rsidR="009A58E8" w:rsidRPr="00C0123C">
        <w:t xml:space="preserve">a las especificidades del proceso y del modelo de autoevaluación de la </w:t>
      </w:r>
      <w:proofErr w:type="spellStart"/>
      <w:r w:rsidR="001B17F9" w:rsidRPr="00C0123C">
        <w:rPr>
          <w:smallCaps/>
          <w:highlight w:val="cyan"/>
        </w:rPr>
        <w:t>upn</w:t>
      </w:r>
      <w:proofErr w:type="spellEnd"/>
      <w:r w:rsidR="009A58E8" w:rsidRPr="00C0123C">
        <w:t xml:space="preserve">, identificando para cada acción propuesta </w:t>
      </w:r>
      <w:r w:rsidR="008E32B8" w:rsidRPr="00C0123C">
        <w:t xml:space="preserve">para </w:t>
      </w:r>
      <w:r w:rsidR="009A58E8" w:rsidRPr="00C0123C">
        <w:t xml:space="preserve">el factor y la característica a la que está referida, así como las metas </w:t>
      </w:r>
      <w:r w:rsidR="008E32B8" w:rsidRPr="00C0123C">
        <w:t xml:space="preserve">por </w:t>
      </w:r>
      <w:r w:rsidR="00A83822" w:rsidRPr="00C0123C">
        <w:t xml:space="preserve">alcanzar y las acciones </w:t>
      </w:r>
      <w:r w:rsidR="008E32B8" w:rsidRPr="00C0123C">
        <w:t xml:space="preserve">por </w:t>
      </w:r>
      <w:r w:rsidR="009A58E8" w:rsidRPr="00C0123C">
        <w:t>ejecutar</w:t>
      </w:r>
      <w:r w:rsidR="00797918" w:rsidRPr="00C0123C">
        <w:t xml:space="preserve">, los responsables y los tiempos generales </w:t>
      </w:r>
      <w:r w:rsidR="009A4CD8" w:rsidRPr="00C0123C">
        <w:t>previstos para su cumplimiento.</w:t>
      </w:r>
      <w:r w:rsidR="00797918" w:rsidRPr="00C0123C">
        <w:t xml:space="preserve"> </w:t>
      </w:r>
      <w:r w:rsidR="009A58E8" w:rsidRPr="00C0123C">
        <w:t>Esta e</w:t>
      </w:r>
      <w:r w:rsidR="00797918" w:rsidRPr="00C0123C">
        <w:t>structura</w:t>
      </w:r>
      <w:r w:rsidR="008E32B8" w:rsidRPr="00C0123C">
        <w:t>,</w:t>
      </w:r>
      <w:r w:rsidR="00797918" w:rsidRPr="00C0123C">
        <w:t xml:space="preserve"> además de compilar y organizar la información, </w:t>
      </w:r>
      <w:r w:rsidR="009A58E8" w:rsidRPr="00C0123C">
        <w:t xml:space="preserve">facilitará realizar </w:t>
      </w:r>
      <w:r w:rsidR="00797918" w:rsidRPr="00C0123C">
        <w:t>el seguimiento periódico y la consolidación de los resultado</w:t>
      </w:r>
      <w:r w:rsidR="009A4CD8" w:rsidRPr="00C0123C">
        <w:t>s finales de su implementación.</w:t>
      </w:r>
    </w:p>
    <w:p w14:paraId="7FD2AC44" w14:textId="4A0D702D" w:rsidR="00A83822" w:rsidRPr="00C0123C" w:rsidRDefault="00A83822" w:rsidP="00DC0CC6">
      <w:pPr>
        <w:spacing w:after="120" w:line="360" w:lineRule="auto"/>
      </w:pPr>
      <w:r w:rsidRPr="00C0123C">
        <w:t xml:space="preserve">Con el fin de armonizar la planeación operativa institucional de cada vigencia, los responsables de ejecutar las actividades del Plan de Mejoramiento Institucional tendrán en cuenta </w:t>
      </w:r>
      <w:r w:rsidR="003E251D">
        <w:rPr>
          <w:color w:val="00B050"/>
        </w:rPr>
        <w:t xml:space="preserve">los </w:t>
      </w:r>
      <w:r w:rsidRPr="00C0123C">
        <w:t>compromisos</w:t>
      </w:r>
      <w:r w:rsidR="003E251D">
        <w:t xml:space="preserve"> </w:t>
      </w:r>
      <w:r w:rsidR="003E251D">
        <w:rPr>
          <w:color w:val="00B050"/>
        </w:rPr>
        <w:t>que sean pertinentes a los temas académicos,</w:t>
      </w:r>
      <w:r w:rsidRPr="00C0123C">
        <w:t xml:space="preserve"> para </w:t>
      </w:r>
      <w:r w:rsidR="008E32B8" w:rsidRPr="00C0123C">
        <w:t xml:space="preserve">incorporarlos </w:t>
      </w:r>
      <w:r w:rsidRPr="00C0123C">
        <w:t xml:space="preserve">a sus planes de acción anuales. La Oficina de Desarrollo y Planeación realizará el monitoreo y las recomendaciones a lugar para que </w:t>
      </w:r>
      <w:r w:rsidR="008E32B8" w:rsidRPr="00C0123C">
        <w:t xml:space="preserve">en </w:t>
      </w:r>
      <w:r w:rsidRPr="00C0123C">
        <w:t>efect</w:t>
      </w:r>
      <w:r w:rsidR="008E32B8" w:rsidRPr="00C0123C">
        <w:t>o</w:t>
      </w:r>
      <w:r w:rsidRPr="00C0123C">
        <w:t xml:space="preserve"> se programen y se ejecuten en los tiempo</w:t>
      </w:r>
      <w:r w:rsidR="008E32B8" w:rsidRPr="00C0123C">
        <w:t>s</w:t>
      </w:r>
      <w:r w:rsidRPr="00C0123C">
        <w:t xml:space="preserve"> establecidos.</w:t>
      </w:r>
    </w:p>
    <w:p w14:paraId="595BCFC7" w14:textId="323EFC21" w:rsidR="00031F81" w:rsidRPr="00031F81" w:rsidRDefault="00113ECD" w:rsidP="00031F81">
      <w:pPr>
        <w:spacing w:after="120" w:line="360" w:lineRule="auto"/>
      </w:pPr>
      <w:r w:rsidRPr="00C0123C">
        <w:t xml:space="preserve">Para el seguimiento y </w:t>
      </w:r>
      <w:r w:rsidR="008E32B8" w:rsidRPr="00C0123C">
        <w:t xml:space="preserve">la </w:t>
      </w:r>
      <w:r w:rsidRPr="00C0123C">
        <w:t>evaluación de cumplimiento del plan de mejoramiento, se conservará el peso dado a cada factor y característica en el proceso de autoevaluación realizado para la re</w:t>
      </w:r>
      <w:r w:rsidR="000D21F3" w:rsidRPr="00C0123C">
        <w:t xml:space="preserve">novación de la </w:t>
      </w:r>
      <w:r w:rsidRPr="00C0123C">
        <w:t>acreditación, asignando a cada meta un peso igual dentro del factor y característica en la que se ubica la acción de mejora.</w:t>
      </w:r>
    </w:p>
    <w:p w14:paraId="65145DB5" w14:textId="1996186E" w:rsidR="00031F81" w:rsidRPr="00031F81" w:rsidRDefault="00031F81" w:rsidP="02E5532D">
      <w:pPr>
        <w:spacing w:after="120" w:line="360" w:lineRule="auto"/>
        <w:rPr>
          <w:color w:val="00B050"/>
        </w:rPr>
      </w:pPr>
      <w:r w:rsidRPr="02E5532D">
        <w:rPr>
          <w:color w:val="00B050"/>
        </w:rPr>
        <w:t>El ejercicio de actualización del Plan de Mejoramiento contó con la participación de docentes de la Universidad asignados para apoyar, desde la perspectiva académica, a las unidades de apoyo técnico y de asesoría, en la formulación de las acciones de mejoramiento adicionales a las ya consignadas en el plan inicial que fue formulado a partir de la autoevaluación institucional.</w:t>
      </w:r>
    </w:p>
    <w:p w14:paraId="2A6671B7" w14:textId="77777777" w:rsidR="0002721A" w:rsidRPr="00C0123C" w:rsidRDefault="0002721A">
      <w:pPr>
        <w:spacing w:before="40" w:after="40"/>
        <w:rPr>
          <w:rFonts w:eastAsiaTheme="majorEastAsia"/>
          <w:b/>
          <w:kern w:val="28"/>
          <w:szCs w:val="36"/>
        </w:rPr>
      </w:pPr>
      <w:r w:rsidRPr="00C0123C">
        <w:br w:type="page"/>
      </w:r>
    </w:p>
    <w:p w14:paraId="6C1C24AE" w14:textId="613431C6" w:rsidR="00C2246D" w:rsidRPr="00C0123C" w:rsidRDefault="001B17F9" w:rsidP="0002721A">
      <w:pPr>
        <w:pStyle w:val="T1"/>
        <w:spacing w:after="120"/>
        <w:jc w:val="center"/>
        <w:rPr>
          <w:color w:val="auto"/>
          <w:sz w:val="24"/>
        </w:rPr>
      </w:pPr>
      <w:r w:rsidRPr="00C0123C">
        <w:rPr>
          <w:color w:val="auto"/>
          <w:sz w:val="24"/>
        </w:rPr>
        <w:lastRenderedPageBreak/>
        <w:t>[</w:t>
      </w:r>
      <w:r w:rsidRPr="00C0123C">
        <w:rPr>
          <w:color w:val="auto"/>
          <w:sz w:val="24"/>
          <w:highlight w:val="yellow"/>
        </w:rPr>
        <w:t>T1</w:t>
      </w:r>
      <w:r w:rsidRPr="00C0123C">
        <w:rPr>
          <w:color w:val="auto"/>
          <w:sz w:val="24"/>
        </w:rPr>
        <w:t xml:space="preserve">] </w:t>
      </w:r>
      <w:r w:rsidR="00C2246D" w:rsidRPr="00C0123C">
        <w:rPr>
          <w:color w:val="auto"/>
          <w:sz w:val="24"/>
        </w:rPr>
        <w:t>A</w:t>
      </w:r>
      <w:r w:rsidR="00C61F95" w:rsidRPr="00C0123C">
        <w:rPr>
          <w:color w:val="auto"/>
          <w:sz w:val="24"/>
        </w:rPr>
        <w:t xml:space="preserve">vances del Plan de Mejoramiento </w:t>
      </w:r>
      <w:r w:rsidR="00C2246D" w:rsidRPr="00C0123C">
        <w:rPr>
          <w:color w:val="auto"/>
          <w:sz w:val="24"/>
        </w:rPr>
        <w:t>2015-2019</w:t>
      </w:r>
    </w:p>
    <w:p w14:paraId="6C1A8C25" w14:textId="7098D6C7" w:rsidR="001B17F9" w:rsidRPr="00C0123C" w:rsidRDefault="69644052" w:rsidP="02E5532D">
      <w:pPr>
        <w:spacing w:after="120" w:line="360" w:lineRule="auto"/>
        <w:rPr>
          <w:lang w:val="es-CO"/>
        </w:rPr>
      </w:pPr>
      <w:r>
        <w:t>Con ocasión de la actualización del presente plan de mejoramiento, c</w:t>
      </w:r>
      <w:r w:rsidR="00F24F35">
        <w:t>omo parte del mismo ejercicio de autoevaluación</w:t>
      </w:r>
      <w:r w:rsidR="00EE46FC">
        <w:t xml:space="preserve"> llevado a cabo con fines de la re</w:t>
      </w:r>
      <w:r w:rsidR="000D21F3">
        <w:t xml:space="preserve">novación de la </w:t>
      </w:r>
      <w:r w:rsidR="00EE46FC">
        <w:t>acreditación</w:t>
      </w:r>
      <w:r w:rsidR="3BBE98B9">
        <w:t xml:space="preserve"> y con posterioridad mediante las acciones previstas en los procesos internos de evaluación y seguimiento</w:t>
      </w:r>
      <w:r w:rsidR="00F24F35">
        <w:t>, se compiló y consolidó el avance y cumplimiento de</w:t>
      </w:r>
      <w:r w:rsidR="00776B93">
        <w:t xml:space="preserve"> las acciones de </w:t>
      </w:r>
      <w:r w:rsidR="00EE46FC">
        <w:t xml:space="preserve">mejoramiento derivadas del anterior </w:t>
      </w:r>
      <w:r w:rsidR="152727E5">
        <w:t>plan de mejoramiento.</w:t>
      </w:r>
      <w:r w:rsidR="00EE46FC">
        <w:t xml:space="preserve"> </w:t>
      </w:r>
      <w:r w:rsidR="008E32B8">
        <w:t xml:space="preserve">En dicho proceso se </w:t>
      </w:r>
      <w:r w:rsidR="00EE46FC">
        <w:t>evidenció que a diciembre de</w:t>
      </w:r>
      <w:r w:rsidR="00B2489D">
        <w:t>l</w:t>
      </w:r>
      <w:r w:rsidR="00EE46FC">
        <w:t xml:space="preserve"> 201</w:t>
      </w:r>
      <w:r w:rsidR="7EC64967">
        <w:t>9</w:t>
      </w:r>
      <w:r w:rsidR="00EE46FC">
        <w:t xml:space="preserve"> se alcanzó un cumplimiento de lo propuesto </w:t>
      </w:r>
      <w:r w:rsidR="00EE46FC" w:rsidRPr="02E5532D">
        <w:rPr>
          <w:color w:val="578832" w:themeColor="accent2" w:themeShade="BF"/>
        </w:rPr>
        <w:t xml:space="preserve">del </w:t>
      </w:r>
      <w:r w:rsidR="0186B39F" w:rsidRPr="02E5532D">
        <w:rPr>
          <w:color w:val="578832" w:themeColor="accent2" w:themeShade="BF"/>
        </w:rPr>
        <w:t xml:space="preserve">98 %, razón por la cual algunas acciones se </w:t>
      </w:r>
      <w:r w:rsidR="3698D3C7" w:rsidRPr="02E5532D">
        <w:rPr>
          <w:color w:val="578832" w:themeColor="accent2" w:themeShade="BF"/>
        </w:rPr>
        <w:t>manti</w:t>
      </w:r>
      <w:r w:rsidR="003E251D">
        <w:rPr>
          <w:color w:val="578832" w:themeColor="accent2" w:themeShade="BF"/>
        </w:rPr>
        <w:t>en</w:t>
      </w:r>
      <w:r w:rsidR="3698D3C7" w:rsidRPr="02E5532D">
        <w:rPr>
          <w:color w:val="578832" w:themeColor="accent2" w:themeShade="BF"/>
        </w:rPr>
        <w:t>en</w:t>
      </w:r>
      <w:r w:rsidR="0186B39F" w:rsidRPr="02E5532D">
        <w:rPr>
          <w:color w:val="578832" w:themeColor="accent2" w:themeShade="BF"/>
        </w:rPr>
        <w:t xml:space="preserve"> en la presente versión</w:t>
      </w:r>
      <w:r w:rsidR="00B04F19" w:rsidRPr="02E5532D">
        <w:rPr>
          <w:color w:val="578832" w:themeColor="accent2" w:themeShade="BF"/>
        </w:rPr>
        <w:t>.</w:t>
      </w:r>
      <w:r w:rsidR="00EE46FC" w:rsidRPr="02E5532D">
        <w:rPr>
          <w:color w:val="578832" w:themeColor="accent2" w:themeShade="BF"/>
        </w:rPr>
        <w:t xml:space="preserve"> </w:t>
      </w:r>
      <w:r w:rsidR="00F2163C">
        <w:t>Los avances de las acciones de mejoramiento propuestos por cada uno de los factores se muestran</w:t>
      </w:r>
      <w:r w:rsidR="00B0346B">
        <w:t xml:space="preserve"> en la gráfica </w:t>
      </w:r>
      <w:r w:rsidR="007B6EE8">
        <w:t>1</w:t>
      </w:r>
      <w:r w:rsidR="00B0346B">
        <w:t xml:space="preserve">, y las acciones que aún se encuentran en proceso de desarrollo o ejecución se relacionan en la tabla </w:t>
      </w:r>
      <w:r w:rsidR="007B6EE8">
        <w:t>1.</w:t>
      </w:r>
    </w:p>
    <w:p w14:paraId="462ACD54" w14:textId="03324E52" w:rsidR="00B0346B" w:rsidRPr="00C0123C" w:rsidRDefault="08812214" w:rsidP="02E5532D">
      <w:pPr>
        <w:spacing w:after="120" w:line="360" w:lineRule="auto"/>
        <w:rPr>
          <w:rFonts w:eastAsia="SimSun"/>
        </w:rPr>
      </w:pPr>
      <w:r>
        <w:rPr>
          <w:noProof/>
        </w:rPr>
        <w:drawing>
          <wp:inline distT="0" distB="0" distL="0" distR="0" wp14:anchorId="1CFD5376" wp14:editId="614D06FB">
            <wp:extent cx="5135496" cy="3819525"/>
            <wp:effectExtent l="0" t="0" r="0" b="0"/>
            <wp:docPr id="1138170588" name="Imagen 113817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35496" cy="3819525"/>
                    </a:xfrm>
                    <a:prstGeom prst="rect">
                      <a:avLst/>
                    </a:prstGeom>
                  </pic:spPr>
                </pic:pic>
              </a:graphicData>
            </a:graphic>
          </wp:inline>
        </w:drawing>
      </w:r>
    </w:p>
    <w:p w14:paraId="4EBA1BB3" w14:textId="77777777" w:rsidR="001B17F9" w:rsidRPr="00C0123C" w:rsidRDefault="001B17F9" w:rsidP="00DC0CC6">
      <w:pPr>
        <w:spacing w:after="120" w:line="276" w:lineRule="auto"/>
        <w:outlineLvl w:val="0"/>
      </w:pPr>
      <w:r w:rsidRPr="4640D488">
        <w:rPr>
          <w:highlight w:val="yellow"/>
          <w:lang w:val="es-CO"/>
        </w:rPr>
        <w:t>Gráfica</w:t>
      </w:r>
      <w:r w:rsidRPr="003E251D">
        <w:rPr>
          <w:highlight w:val="yellow"/>
          <w:lang w:val="es-CO"/>
        </w:rPr>
        <w:t xml:space="preserve"> 1</w:t>
      </w:r>
      <w:r w:rsidRPr="003E251D">
        <w:rPr>
          <w:lang w:val="es-CO"/>
        </w:rPr>
        <w:t xml:space="preserve">. </w:t>
      </w:r>
      <w:r w:rsidRPr="4640D488">
        <w:rPr>
          <w:lang w:val="es-CO"/>
        </w:rPr>
        <w:t>Avances</w:t>
      </w:r>
      <w:r w:rsidRPr="003E251D">
        <w:rPr>
          <w:lang w:val="es-CO"/>
        </w:rPr>
        <w:t xml:space="preserve"> del Plan de </w:t>
      </w:r>
      <w:r w:rsidRPr="4640D488">
        <w:rPr>
          <w:lang w:val="es-CO"/>
        </w:rPr>
        <w:t>Mejoramiento</w:t>
      </w:r>
      <w:r w:rsidRPr="003E251D">
        <w:rPr>
          <w:lang w:val="es-CO"/>
        </w:rPr>
        <w:t xml:space="preserve"> 2015-2019, </w:t>
      </w:r>
      <w:r w:rsidRPr="4640D488">
        <w:rPr>
          <w:lang w:val="es-CO"/>
        </w:rPr>
        <w:t>por</w:t>
      </w:r>
      <w:r w:rsidRPr="003E251D">
        <w:rPr>
          <w:lang w:val="es-CO"/>
        </w:rPr>
        <w:t xml:space="preserve"> factor</w:t>
      </w:r>
    </w:p>
    <w:p w14:paraId="3907C96D" w14:textId="080579F2" w:rsidR="00D54EC5" w:rsidRPr="00C0123C" w:rsidRDefault="004D4DAB" w:rsidP="02E5532D">
      <w:pPr>
        <w:spacing w:after="120" w:line="360" w:lineRule="auto"/>
        <w:rPr>
          <w:sz w:val="22"/>
          <w:szCs w:val="22"/>
        </w:rPr>
      </w:pPr>
      <w:r w:rsidRPr="02E5532D">
        <w:rPr>
          <w:i/>
          <w:iCs/>
          <w:sz w:val="22"/>
          <w:szCs w:val="22"/>
        </w:rPr>
        <w:t xml:space="preserve">Fuente: Informe de seguimiento y avances del Plan de Mejoramiento Institucional. </w:t>
      </w:r>
      <w:r w:rsidRPr="02E5532D">
        <w:rPr>
          <w:sz w:val="22"/>
          <w:szCs w:val="22"/>
        </w:rPr>
        <w:t>Compilado por Oficina de Desarrollo y Planeación, 20</w:t>
      </w:r>
      <w:r w:rsidR="482E2FEC" w:rsidRPr="02E5532D">
        <w:rPr>
          <w:sz w:val="22"/>
          <w:szCs w:val="22"/>
        </w:rPr>
        <w:t>20</w:t>
      </w:r>
      <w:r w:rsidRPr="02E5532D">
        <w:rPr>
          <w:sz w:val="22"/>
          <w:szCs w:val="22"/>
        </w:rPr>
        <w:t>.</w:t>
      </w:r>
    </w:p>
    <w:p w14:paraId="3F01882A" w14:textId="592205E1" w:rsidR="00DC0CC6" w:rsidRPr="00C0123C" w:rsidRDefault="002F3072" w:rsidP="4640D488">
      <w:pPr>
        <w:spacing w:after="120" w:line="360" w:lineRule="auto"/>
      </w:pPr>
      <w:r>
        <w:t xml:space="preserve">Algunas de las acciones programadas en el Plan de Mejoramiento 2015-2019 se </w:t>
      </w:r>
      <w:r w:rsidR="00045559">
        <w:rPr>
          <w:color w:val="00B050"/>
        </w:rPr>
        <w:t xml:space="preserve">mantuvieron en el tiempo hasta diciembre de 2019, dando </w:t>
      </w:r>
      <w:r>
        <w:t xml:space="preserve">prioridad a su realización con el fin de cumplir en el </w:t>
      </w:r>
      <w:r w:rsidR="00FB7F12">
        <w:t xml:space="preserve">grado </w:t>
      </w:r>
      <w:r>
        <w:t xml:space="preserve">más </w:t>
      </w:r>
      <w:proofErr w:type="gramStart"/>
      <w:r>
        <w:t>alto  posible</w:t>
      </w:r>
      <w:proofErr w:type="gramEnd"/>
      <w:r>
        <w:t xml:space="preserve"> los compromisos establecidos.</w:t>
      </w:r>
      <w:r w:rsidR="00A83822">
        <w:t xml:space="preserve"> No obstante, estas acciones en proceso</w:t>
      </w:r>
      <w:r w:rsidR="00FB7F12">
        <w:t xml:space="preserve"> se</w:t>
      </w:r>
      <w:r w:rsidR="00A83822">
        <w:t xml:space="preserve"> han incorporad</w:t>
      </w:r>
      <w:r w:rsidR="00FB7F12">
        <w:t>o</w:t>
      </w:r>
      <w:r w:rsidR="00A83822">
        <w:t xml:space="preserve"> al nuevo Plan de Mejoramiento, </w:t>
      </w:r>
      <w:r w:rsidR="00A83822">
        <w:lastRenderedPageBreak/>
        <w:t xml:space="preserve">con el fin de garantizar su cumplimiento, en caso de que en </w:t>
      </w:r>
      <w:r w:rsidR="00FB7F12">
        <w:t xml:space="preserve">el </w:t>
      </w:r>
      <w:r w:rsidR="00A83822">
        <w:t xml:space="preserve">2019 no </w:t>
      </w:r>
      <w:r w:rsidR="00045559">
        <w:rPr>
          <w:color w:val="00B050"/>
        </w:rPr>
        <w:t>hayan culminado</w:t>
      </w:r>
      <w:r w:rsidR="00FB7F12">
        <w:t xml:space="preserve"> en su totalidad.</w:t>
      </w:r>
    </w:p>
    <w:p w14:paraId="030F7A0A" w14:textId="59CF5B0E" w:rsidR="003135E8" w:rsidRPr="008B2799" w:rsidRDefault="003135E8" w:rsidP="4640D488">
      <w:pPr>
        <w:spacing w:after="120" w:line="360" w:lineRule="auto"/>
        <w:outlineLvl w:val="0"/>
        <w:rPr>
          <w:color w:val="00B050"/>
          <w:lang w:val="es-CO"/>
        </w:rPr>
      </w:pPr>
      <w:r w:rsidRPr="4640D488">
        <w:rPr>
          <w:b/>
          <w:bCs/>
          <w:lang w:val="es-CO"/>
        </w:rPr>
        <w:t>Tabla 1.</w:t>
      </w:r>
      <w:r w:rsidRPr="4640D488">
        <w:rPr>
          <w:lang w:val="es-CO"/>
        </w:rPr>
        <w:t xml:space="preserve"> Acciones del Plan de Mejoramiento 2015</w:t>
      </w:r>
      <w:r w:rsidR="00A35A17" w:rsidRPr="4640D488">
        <w:rPr>
          <w:lang w:val="es-CO"/>
        </w:rPr>
        <w:t>-</w:t>
      </w:r>
      <w:r w:rsidRPr="4640D488">
        <w:rPr>
          <w:lang w:val="es-CO"/>
        </w:rPr>
        <w:t xml:space="preserve">2019 </w:t>
      </w:r>
      <w:r w:rsidR="00B10B90" w:rsidRPr="4640D488">
        <w:rPr>
          <w:color w:val="00B050"/>
          <w:lang w:val="es-CO"/>
        </w:rPr>
        <w:t xml:space="preserve">que fueron finalizadas </w:t>
      </w:r>
      <w:r w:rsidR="008B2799" w:rsidRPr="4640D488">
        <w:rPr>
          <w:color w:val="00B050"/>
          <w:lang w:val="es-CO"/>
        </w:rPr>
        <w:t>o continuaron desarrollo en 2019</w:t>
      </w:r>
      <w:r w:rsidR="756A315C" w:rsidRPr="4640D488">
        <w:rPr>
          <w:color w:val="00B050"/>
          <w:lang w:val="es-CO"/>
        </w:rPr>
        <w:t xml:space="preserve"> y 2020.</w:t>
      </w:r>
    </w:p>
    <w:tbl>
      <w:tblPr>
        <w:tblW w:w="9778" w:type="dxa"/>
        <w:tblInd w:w="-10" w:type="dxa"/>
        <w:tblLayout w:type="fixed"/>
        <w:tblCellMar>
          <w:left w:w="70" w:type="dxa"/>
          <w:right w:w="70" w:type="dxa"/>
        </w:tblCellMar>
        <w:tblLook w:val="04A0" w:firstRow="1" w:lastRow="0" w:firstColumn="1" w:lastColumn="0" w:noHBand="0" w:noVBand="1"/>
      </w:tblPr>
      <w:tblGrid>
        <w:gridCol w:w="1843"/>
        <w:gridCol w:w="6662"/>
        <w:gridCol w:w="1273"/>
      </w:tblGrid>
      <w:tr w:rsidR="00672AB4" w:rsidRPr="00C0123C" w14:paraId="5188D18C" w14:textId="77777777" w:rsidTr="4640D488">
        <w:trPr>
          <w:trHeight w:val="315"/>
          <w:tblHeader/>
        </w:trPr>
        <w:tc>
          <w:tcPr>
            <w:tcW w:w="1843" w:type="dxa"/>
            <w:tcBorders>
              <w:top w:val="single" w:sz="8" w:space="0" w:color="9BC2E6"/>
              <w:left w:val="single" w:sz="8" w:space="0" w:color="9BC2E6"/>
              <w:bottom w:val="single" w:sz="8" w:space="0" w:color="9BC2E6"/>
              <w:right w:val="single" w:sz="8" w:space="0" w:color="9BC2E6"/>
            </w:tcBorders>
            <w:shd w:val="clear" w:color="auto" w:fill="5B9BD5"/>
            <w:noWrap/>
            <w:vAlign w:val="center"/>
            <w:hideMark/>
          </w:tcPr>
          <w:p w14:paraId="6386F240" w14:textId="77777777" w:rsidR="00672AB4" w:rsidRPr="00C0123C" w:rsidRDefault="00672AB4" w:rsidP="00DC0CC6">
            <w:pPr>
              <w:spacing w:after="120" w:line="360" w:lineRule="auto"/>
              <w:jc w:val="center"/>
              <w:rPr>
                <w:rFonts w:eastAsia="Times New Roman"/>
                <w:b/>
                <w:bCs/>
                <w:sz w:val="21"/>
                <w:szCs w:val="21"/>
              </w:rPr>
            </w:pPr>
            <w:r w:rsidRPr="00C0123C">
              <w:rPr>
                <w:rFonts w:eastAsia="Times New Roman"/>
                <w:b/>
                <w:bCs/>
                <w:sz w:val="21"/>
                <w:szCs w:val="21"/>
              </w:rPr>
              <w:t>Factor</w:t>
            </w:r>
          </w:p>
        </w:tc>
        <w:tc>
          <w:tcPr>
            <w:tcW w:w="6662" w:type="dxa"/>
            <w:tcBorders>
              <w:top w:val="single" w:sz="8" w:space="0" w:color="9BC2E6"/>
              <w:left w:val="nil"/>
              <w:bottom w:val="single" w:sz="8" w:space="0" w:color="9BC2E6"/>
              <w:right w:val="single" w:sz="8" w:space="0" w:color="9BC2E6"/>
            </w:tcBorders>
            <w:shd w:val="clear" w:color="auto" w:fill="5B9BD5"/>
            <w:noWrap/>
            <w:vAlign w:val="center"/>
            <w:hideMark/>
          </w:tcPr>
          <w:p w14:paraId="4B086701" w14:textId="77777777" w:rsidR="00672AB4" w:rsidRPr="00C0123C" w:rsidRDefault="00672AB4" w:rsidP="00DC0CC6">
            <w:pPr>
              <w:spacing w:after="120" w:line="360" w:lineRule="auto"/>
              <w:jc w:val="center"/>
              <w:rPr>
                <w:rFonts w:eastAsia="Times New Roman"/>
                <w:b/>
                <w:bCs/>
                <w:sz w:val="21"/>
                <w:szCs w:val="21"/>
              </w:rPr>
            </w:pPr>
            <w:r w:rsidRPr="00C0123C">
              <w:rPr>
                <w:rFonts w:eastAsia="Times New Roman"/>
                <w:b/>
                <w:bCs/>
                <w:sz w:val="21"/>
                <w:szCs w:val="21"/>
              </w:rPr>
              <w:t>Acciones en desarrollo</w:t>
            </w:r>
          </w:p>
        </w:tc>
        <w:tc>
          <w:tcPr>
            <w:tcW w:w="1273" w:type="dxa"/>
            <w:tcBorders>
              <w:top w:val="single" w:sz="8" w:space="0" w:color="9BC2E6"/>
              <w:left w:val="nil"/>
              <w:bottom w:val="single" w:sz="8" w:space="0" w:color="9BC2E6"/>
              <w:right w:val="single" w:sz="8" w:space="0" w:color="9BC2E6"/>
            </w:tcBorders>
            <w:shd w:val="clear" w:color="auto" w:fill="5B9BD5"/>
            <w:noWrap/>
            <w:vAlign w:val="center"/>
            <w:hideMark/>
          </w:tcPr>
          <w:p w14:paraId="69817BA6" w14:textId="0D623D8C" w:rsidR="000D21F3" w:rsidRPr="00C0123C" w:rsidRDefault="0A15B942" w:rsidP="00DC0CC6">
            <w:pPr>
              <w:spacing w:after="120" w:line="360" w:lineRule="auto"/>
              <w:jc w:val="center"/>
              <w:rPr>
                <w:rFonts w:eastAsia="Times New Roman"/>
                <w:b/>
                <w:bCs/>
                <w:sz w:val="21"/>
                <w:szCs w:val="21"/>
              </w:rPr>
            </w:pPr>
            <w:r w:rsidRPr="4640D488">
              <w:rPr>
                <w:rFonts w:eastAsia="Times New Roman"/>
                <w:b/>
                <w:bCs/>
                <w:sz w:val="21"/>
                <w:szCs w:val="21"/>
              </w:rPr>
              <w:t>Avance</w:t>
            </w:r>
            <w:r w:rsidR="00D54EC5" w:rsidRPr="4640D488">
              <w:rPr>
                <w:rFonts w:eastAsia="Times New Roman"/>
                <w:b/>
                <w:bCs/>
                <w:sz w:val="21"/>
                <w:szCs w:val="21"/>
              </w:rPr>
              <w:t xml:space="preserve"> </w:t>
            </w:r>
            <w:r w:rsidRPr="4640D488">
              <w:rPr>
                <w:rFonts w:eastAsia="Times New Roman"/>
                <w:b/>
                <w:bCs/>
                <w:sz w:val="21"/>
                <w:szCs w:val="21"/>
              </w:rPr>
              <w:t>a</w:t>
            </w:r>
            <w:r w:rsidR="63F8A6BC" w:rsidRPr="4640D488">
              <w:rPr>
                <w:rFonts w:eastAsia="Times New Roman"/>
                <w:b/>
                <w:bCs/>
                <w:sz w:val="21"/>
                <w:szCs w:val="21"/>
              </w:rPr>
              <w:t>l</w:t>
            </w:r>
            <w:r w:rsidR="00B10B90" w:rsidRPr="4640D488">
              <w:rPr>
                <w:rFonts w:eastAsia="Times New Roman"/>
                <w:b/>
                <w:bCs/>
                <w:sz w:val="21"/>
                <w:szCs w:val="21"/>
              </w:rPr>
              <w:t xml:space="preserve"> 2019</w:t>
            </w:r>
            <w:r w:rsidR="1CAB1B9B" w:rsidRPr="4640D488">
              <w:rPr>
                <w:rFonts w:eastAsia="Times New Roman"/>
                <w:b/>
                <w:bCs/>
                <w:sz w:val="21"/>
                <w:szCs w:val="21"/>
              </w:rPr>
              <w:t>/2020</w:t>
            </w:r>
          </w:p>
          <w:p w14:paraId="1C645E78" w14:textId="27719102" w:rsidR="00672AB4" w:rsidRPr="00C0123C" w:rsidRDefault="0057116D" w:rsidP="00DC0CC6">
            <w:pPr>
              <w:spacing w:after="120" w:line="360" w:lineRule="auto"/>
              <w:jc w:val="center"/>
              <w:rPr>
                <w:rFonts w:eastAsia="Times New Roman"/>
                <w:b/>
                <w:bCs/>
                <w:sz w:val="21"/>
                <w:szCs w:val="21"/>
              </w:rPr>
            </w:pPr>
            <w:r w:rsidRPr="00C0123C">
              <w:rPr>
                <w:rFonts w:eastAsia="Times New Roman"/>
                <w:b/>
                <w:bCs/>
                <w:sz w:val="21"/>
                <w:szCs w:val="21"/>
              </w:rPr>
              <w:t>(%)</w:t>
            </w:r>
          </w:p>
        </w:tc>
      </w:tr>
      <w:tr w:rsidR="00672AB4" w:rsidRPr="00C0123C" w14:paraId="627CF620" w14:textId="77777777" w:rsidTr="4640D488">
        <w:trPr>
          <w:trHeight w:val="503"/>
        </w:trPr>
        <w:tc>
          <w:tcPr>
            <w:tcW w:w="1843" w:type="dxa"/>
            <w:tcBorders>
              <w:top w:val="nil"/>
              <w:left w:val="single" w:sz="8" w:space="0" w:color="9BC2E6"/>
              <w:bottom w:val="single" w:sz="8" w:space="0" w:color="9BC2E6"/>
              <w:right w:val="single" w:sz="8" w:space="0" w:color="9BC2E6"/>
            </w:tcBorders>
            <w:shd w:val="clear" w:color="auto" w:fill="DDEBF7"/>
            <w:vAlign w:val="center"/>
            <w:hideMark/>
          </w:tcPr>
          <w:p w14:paraId="08DBCB4B" w14:textId="4CCCFB04" w:rsidR="00672AB4" w:rsidRPr="00C0123C" w:rsidRDefault="00672AB4" w:rsidP="00DC0CC6">
            <w:pPr>
              <w:spacing w:after="120" w:line="360" w:lineRule="auto"/>
              <w:rPr>
                <w:rFonts w:eastAsia="Times New Roman"/>
                <w:sz w:val="21"/>
                <w:szCs w:val="21"/>
              </w:rPr>
            </w:pPr>
            <w:r w:rsidRPr="00C0123C">
              <w:rPr>
                <w:rFonts w:eastAsia="Times New Roman"/>
                <w:sz w:val="21"/>
                <w:szCs w:val="21"/>
              </w:rPr>
              <w:t>1. Misión y proyecto institucional</w:t>
            </w:r>
          </w:p>
        </w:tc>
        <w:tc>
          <w:tcPr>
            <w:tcW w:w="6662" w:type="dxa"/>
            <w:tcBorders>
              <w:top w:val="nil"/>
              <w:left w:val="nil"/>
              <w:bottom w:val="single" w:sz="8" w:space="0" w:color="9BC2E6"/>
              <w:right w:val="single" w:sz="8" w:space="0" w:color="9BC2E6"/>
            </w:tcBorders>
            <w:shd w:val="clear" w:color="auto" w:fill="DDEBF7"/>
            <w:vAlign w:val="center"/>
            <w:hideMark/>
          </w:tcPr>
          <w:p w14:paraId="7312B125" w14:textId="5421F65E" w:rsidR="00672AB4" w:rsidRPr="00C0123C" w:rsidRDefault="00672AB4" w:rsidP="00DC0CC6">
            <w:pPr>
              <w:spacing w:after="120" w:line="360" w:lineRule="auto"/>
              <w:rPr>
                <w:rFonts w:eastAsia="Times New Roman"/>
                <w:sz w:val="21"/>
                <w:szCs w:val="21"/>
              </w:rPr>
            </w:pPr>
            <w:r w:rsidRPr="00C0123C">
              <w:rPr>
                <w:rFonts w:eastAsia="Times New Roman"/>
                <w:sz w:val="21"/>
                <w:szCs w:val="21"/>
              </w:rPr>
              <w:t>Diseñ</w:t>
            </w:r>
            <w:r w:rsidR="007B5CDF" w:rsidRPr="00C0123C">
              <w:rPr>
                <w:rFonts w:eastAsia="Times New Roman"/>
                <w:sz w:val="21"/>
                <w:szCs w:val="21"/>
              </w:rPr>
              <w:t>ar</w:t>
            </w:r>
            <w:r w:rsidRPr="00C0123C">
              <w:rPr>
                <w:rFonts w:eastAsia="Times New Roman"/>
                <w:sz w:val="21"/>
                <w:szCs w:val="21"/>
              </w:rPr>
              <w:t xml:space="preserve"> e implementa</w:t>
            </w:r>
            <w:r w:rsidR="007B5CDF" w:rsidRPr="00C0123C">
              <w:rPr>
                <w:rFonts w:eastAsia="Times New Roman"/>
                <w:sz w:val="21"/>
                <w:szCs w:val="21"/>
              </w:rPr>
              <w:t>r</w:t>
            </w:r>
            <w:r w:rsidRPr="00C0123C">
              <w:rPr>
                <w:rFonts w:eastAsia="Times New Roman"/>
                <w:sz w:val="21"/>
                <w:szCs w:val="21"/>
              </w:rPr>
              <w:t xml:space="preserve"> una estrategia participativa para la revisión y actualización del </w:t>
            </w:r>
            <w:r w:rsidR="00412BC8" w:rsidRPr="00C0123C">
              <w:rPr>
                <w:rFonts w:eastAsia="Times New Roman"/>
                <w:sz w:val="21"/>
                <w:szCs w:val="21"/>
              </w:rPr>
              <w:t>Proyecto Educativo Institucional</w:t>
            </w:r>
            <w:r w:rsidRPr="00C0123C">
              <w:rPr>
                <w:rFonts w:eastAsia="Times New Roman"/>
                <w:sz w:val="21"/>
                <w:szCs w:val="21"/>
              </w:rPr>
              <w:t xml:space="preserve">, convocando a los distintos estamentos y grupos de interés, incluyendo además el </w:t>
            </w:r>
            <w:r w:rsidR="001B17F9" w:rsidRPr="00C0123C">
              <w:rPr>
                <w:rFonts w:eastAsia="Times New Roman"/>
                <w:smallCaps/>
                <w:sz w:val="21"/>
                <w:szCs w:val="21"/>
                <w:highlight w:val="cyan"/>
              </w:rPr>
              <w:t>PEI</w:t>
            </w:r>
            <w:r w:rsidRPr="00C0123C">
              <w:rPr>
                <w:rFonts w:eastAsia="Times New Roman"/>
                <w:sz w:val="21"/>
                <w:szCs w:val="21"/>
              </w:rPr>
              <w:t xml:space="preserve"> del </w:t>
            </w:r>
            <w:proofErr w:type="spellStart"/>
            <w:r w:rsidR="001B17F9" w:rsidRPr="00C0123C">
              <w:rPr>
                <w:rFonts w:eastAsia="Times New Roman"/>
                <w:smallCaps/>
                <w:sz w:val="21"/>
                <w:szCs w:val="21"/>
                <w:highlight w:val="cyan"/>
              </w:rPr>
              <w:t>ipn</w:t>
            </w:r>
            <w:proofErr w:type="spellEnd"/>
            <w:r w:rsidRPr="00C0123C">
              <w:rPr>
                <w:rFonts w:eastAsia="Times New Roman"/>
                <w:sz w:val="21"/>
                <w:szCs w:val="21"/>
              </w:rPr>
              <w:t>.</w:t>
            </w:r>
          </w:p>
        </w:tc>
        <w:tc>
          <w:tcPr>
            <w:tcW w:w="1273" w:type="dxa"/>
            <w:tcBorders>
              <w:top w:val="nil"/>
              <w:left w:val="nil"/>
              <w:bottom w:val="single" w:sz="8" w:space="0" w:color="9BC2E6"/>
              <w:right w:val="single" w:sz="8" w:space="0" w:color="9BC2E6"/>
            </w:tcBorders>
            <w:shd w:val="clear" w:color="auto" w:fill="DDEBF7"/>
            <w:noWrap/>
            <w:vAlign w:val="center"/>
            <w:hideMark/>
          </w:tcPr>
          <w:p w14:paraId="2F22BB6C" w14:textId="6616BB27" w:rsidR="00672AB4" w:rsidRPr="00C0123C" w:rsidRDefault="00B10B90" w:rsidP="00DC0CC6">
            <w:pPr>
              <w:spacing w:after="120" w:line="360" w:lineRule="auto"/>
              <w:jc w:val="center"/>
              <w:rPr>
                <w:rFonts w:eastAsia="Times New Roman"/>
                <w:sz w:val="21"/>
                <w:szCs w:val="21"/>
              </w:rPr>
            </w:pPr>
            <w:r>
              <w:rPr>
                <w:rFonts w:eastAsia="Times New Roman"/>
                <w:sz w:val="21"/>
                <w:szCs w:val="21"/>
              </w:rPr>
              <w:t>100</w:t>
            </w:r>
          </w:p>
        </w:tc>
      </w:tr>
      <w:tr w:rsidR="00672AB4" w:rsidRPr="00C0123C" w14:paraId="77B77B7C" w14:textId="77777777" w:rsidTr="4640D488">
        <w:trPr>
          <w:trHeight w:val="533"/>
        </w:trPr>
        <w:tc>
          <w:tcPr>
            <w:tcW w:w="1843" w:type="dxa"/>
            <w:vMerge w:val="restart"/>
            <w:tcBorders>
              <w:top w:val="nil"/>
              <w:left w:val="single" w:sz="8" w:space="0" w:color="9BC2E6"/>
              <w:bottom w:val="single" w:sz="8" w:space="0" w:color="9BC2E6"/>
              <w:right w:val="single" w:sz="8" w:space="0" w:color="9BC2E6"/>
            </w:tcBorders>
            <w:shd w:val="clear" w:color="auto" w:fill="auto"/>
            <w:vAlign w:val="center"/>
            <w:hideMark/>
          </w:tcPr>
          <w:p w14:paraId="6EFB05EF" w14:textId="1FAF29B9" w:rsidR="00672AB4" w:rsidRPr="00C0123C" w:rsidRDefault="00672AB4" w:rsidP="00DC0CC6">
            <w:pPr>
              <w:spacing w:after="120" w:line="360" w:lineRule="auto"/>
              <w:rPr>
                <w:rFonts w:eastAsia="Times New Roman"/>
                <w:sz w:val="21"/>
                <w:szCs w:val="21"/>
              </w:rPr>
            </w:pPr>
            <w:r w:rsidRPr="00C0123C">
              <w:rPr>
                <w:rFonts w:eastAsia="Times New Roman"/>
                <w:sz w:val="21"/>
                <w:szCs w:val="21"/>
              </w:rPr>
              <w:t>2. Estudiantes y profesores</w:t>
            </w:r>
          </w:p>
        </w:tc>
        <w:tc>
          <w:tcPr>
            <w:tcW w:w="6662" w:type="dxa"/>
            <w:tcBorders>
              <w:top w:val="nil"/>
              <w:left w:val="nil"/>
              <w:bottom w:val="single" w:sz="8" w:space="0" w:color="9BC2E6"/>
              <w:right w:val="single" w:sz="8" w:space="0" w:color="9BC2E6"/>
            </w:tcBorders>
            <w:shd w:val="clear" w:color="auto" w:fill="auto"/>
            <w:vAlign w:val="center"/>
            <w:hideMark/>
          </w:tcPr>
          <w:p w14:paraId="2F1F99A3" w14:textId="09487563" w:rsidR="00672AB4" w:rsidRPr="00C0123C" w:rsidRDefault="0A15B942" w:rsidP="00DC0CC6">
            <w:pPr>
              <w:spacing w:after="120" w:line="360" w:lineRule="auto"/>
              <w:rPr>
                <w:rFonts w:eastAsia="Times New Roman"/>
                <w:sz w:val="21"/>
                <w:szCs w:val="21"/>
              </w:rPr>
            </w:pPr>
            <w:r w:rsidRPr="4640D488">
              <w:rPr>
                <w:rFonts w:eastAsia="Times New Roman"/>
                <w:sz w:val="21"/>
                <w:szCs w:val="21"/>
              </w:rPr>
              <w:t>Revis</w:t>
            </w:r>
            <w:r w:rsidR="5C433647" w:rsidRPr="4640D488">
              <w:rPr>
                <w:rFonts w:eastAsia="Times New Roman"/>
                <w:sz w:val="21"/>
                <w:szCs w:val="21"/>
              </w:rPr>
              <w:t>ar</w:t>
            </w:r>
            <w:r w:rsidRPr="4640D488">
              <w:rPr>
                <w:rFonts w:eastAsia="Times New Roman"/>
                <w:sz w:val="21"/>
                <w:szCs w:val="21"/>
              </w:rPr>
              <w:t xml:space="preserve"> y actualiza</w:t>
            </w:r>
            <w:r w:rsidR="5C433647" w:rsidRPr="4640D488">
              <w:rPr>
                <w:rFonts w:eastAsia="Times New Roman"/>
                <w:sz w:val="21"/>
                <w:szCs w:val="21"/>
              </w:rPr>
              <w:t>r de manera</w:t>
            </w:r>
            <w:r w:rsidR="000D21F3" w:rsidRPr="4640D488">
              <w:rPr>
                <w:rFonts w:eastAsia="Times New Roman"/>
                <w:sz w:val="21"/>
                <w:szCs w:val="21"/>
              </w:rPr>
              <w:t xml:space="preserve"> </w:t>
            </w:r>
            <w:r w:rsidRPr="4640D488">
              <w:rPr>
                <w:rFonts w:eastAsia="Times New Roman"/>
                <w:sz w:val="21"/>
                <w:szCs w:val="21"/>
              </w:rPr>
              <w:t>participativa la normatividad (</w:t>
            </w:r>
            <w:r w:rsidR="46828A54" w:rsidRPr="4640D488">
              <w:rPr>
                <w:rFonts w:eastAsia="Times New Roman"/>
                <w:sz w:val="21"/>
                <w:szCs w:val="21"/>
              </w:rPr>
              <w:t>r</w:t>
            </w:r>
            <w:r w:rsidRPr="4640D488">
              <w:rPr>
                <w:rFonts w:eastAsia="Times New Roman"/>
                <w:sz w:val="21"/>
                <w:szCs w:val="21"/>
              </w:rPr>
              <w:t>eglamentos) de pregrado y posgrado</w:t>
            </w:r>
            <w:r w:rsidR="7CB8D80D" w:rsidRPr="4640D488">
              <w:rPr>
                <w:rFonts w:eastAsia="Times New Roman"/>
                <w:sz w:val="21"/>
                <w:szCs w:val="21"/>
              </w:rPr>
              <w:t xml:space="preserve"> – ajustes al Reglamento de pregrado y </w:t>
            </w:r>
            <w:r w:rsidR="7CB8D80D" w:rsidRPr="00045559">
              <w:rPr>
                <w:rFonts w:eastAsia="Times New Roman"/>
                <w:color w:val="00B050"/>
                <w:sz w:val="21"/>
                <w:szCs w:val="21"/>
              </w:rPr>
              <w:t>adopción</w:t>
            </w:r>
            <w:r w:rsidR="7CB8D80D" w:rsidRPr="4640D488">
              <w:rPr>
                <w:rFonts w:eastAsia="Times New Roman"/>
                <w:sz w:val="21"/>
                <w:szCs w:val="21"/>
              </w:rPr>
              <w:t xml:space="preserve"> del reglamento de posgrado.</w:t>
            </w:r>
          </w:p>
        </w:tc>
        <w:tc>
          <w:tcPr>
            <w:tcW w:w="1273" w:type="dxa"/>
            <w:tcBorders>
              <w:top w:val="nil"/>
              <w:left w:val="nil"/>
              <w:bottom w:val="single" w:sz="8" w:space="0" w:color="9BC2E6"/>
              <w:right w:val="single" w:sz="8" w:space="0" w:color="9BC2E6"/>
            </w:tcBorders>
            <w:shd w:val="clear" w:color="auto" w:fill="auto"/>
            <w:noWrap/>
            <w:vAlign w:val="center"/>
            <w:hideMark/>
          </w:tcPr>
          <w:p w14:paraId="6A55C6C6" w14:textId="1079A444" w:rsidR="00672AB4" w:rsidRPr="00C0123C" w:rsidRDefault="00B10B90" w:rsidP="00DC0CC6">
            <w:pPr>
              <w:spacing w:after="120" w:line="360" w:lineRule="auto"/>
              <w:jc w:val="center"/>
              <w:rPr>
                <w:rFonts w:eastAsia="Times New Roman"/>
                <w:sz w:val="21"/>
                <w:szCs w:val="21"/>
              </w:rPr>
            </w:pPr>
            <w:r>
              <w:rPr>
                <w:rFonts w:eastAsia="Times New Roman"/>
                <w:sz w:val="21"/>
                <w:szCs w:val="21"/>
              </w:rPr>
              <w:t>90%</w:t>
            </w:r>
          </w:p>
        </w:tc>
      </w:tr>
      <w:tr w:rsidR="00672AB4" w:rsidRPr="00C0123C" w14:paraId="18CB266E" w14:textId="77777777" w:rsidTr="4640D488">
        <w:trPr>
          <w:trHeight w:val="295"/>
        </w:trPr>
        <w:tc>
          <w:tcPr>
            <w:tcW w:w="1843" w:type="dxa"/>
            <w:vMerge/>
            <w:vAlign w:val="center"/>
            <w:hideMark/>
          </w:tcPr>
          <w:p w14:paraId="550930EB" w14:textId="77777777" w:rsidR="00672AB4" w:rsidRPr="00C0123C" w:rsidRDefault="00672AB4" w:rsidP="00DC0CC6">
            <w:pPr>
              <w:spacing w:after="120" w:line="360" w:lineRule="auto"/>
              <w:rPr>
                <w:rFonts w:eastAsia="Times New Roman"/>
                <w:sz w:val="21"/>
                <w:szCs w:val="21"/>
              </w:rPr>
            </w:pPr>
          </w:p>
        </w:tc>
        <w:tc>
          <w:tcPr>
            <w:tcW w:w="6662" w:type="dxa"/>
            <w:tcBorders>
              <w:top w:val="nil"/>
              <w:left w:val="nil"/>
              <w:bottom w:val="single" w:sz="8" w:space="0" w:color="9BC2E6"/>
              <w:right w:val="single" w:sz="8" w:space="0" w:color="9BC2E6"/>
            </w:tcBorders>
            <w:shd w:val="clear" w:color="auto" w:fill="DDEBF7"/>
            <w:vAlign w:val="center"/>
            <w:hideMark/>
          </w:tcPr>
          <w:p w14:paraId="5CA67E5D" w14:textId="5F7864AE" w:rsidR="00672AB4" w:rsidRPr="00C0123C" w:rsidRDefault="00672AB4" w:rsidP="00DC0CC6">
            <w:pPr>
              <w:spacing w:after="120" w:line="360" w:lineRule="auto"/>
              <w:rPr>
                <w:rFonts w:eastAsia="Times New Roman"/>
                <w:sz w:val="21"/>
                <w:szCs w:val="21"/>
              </w:rPr>
            </w:pPr>
            <w:r w:rsidRPr="00C0123C">
              <w:rPr>
                <w:rFonts w:eastAsia="Times New Roman"/>
                <w:sz w:val="21"/>
                <w:szCs w:val="21"/>
              </w:rPr>
              <w:t>Aumentar y</w:t>
            </w:r>
            <w:r w:rsidR="00D54EC5" w:rsidRPr="00C0123C">
              <w:rPr>
                <w:rFonts w:eastAsia="Times New Roman"/>
                <w:sz w:val="21"/>
                <w:szCs w:val="21"/>
              </w:rPr>
              <w:t xml:space="preserve"> </w:t>
            </w:r>
            <w:r w:rsidRPr="00C0123C">
              <w:rPr>
                <w:rFonts w:eastAsia="Times New Roman"/>
                <w:sz w:val="21"/>
                <w:szCs w:val="21"/>
              </w:rPr>
              <w:t>visibilizar la existencia de grupos y organizaciones estudiantiles en la Universidad.</w:t>
            </w:r>
          </w:p>
        </w:tc>
        <w:tc>
          <w:tcPr>
            <w:tcW w:w="1273" w:type="dxa"/>
            <w:tcBorders>
              <w:top w:val="nil"/>
              <w:left w:val="nil"/>
              <w:bottom w:val="single" w:sz="8" w:space="0" w:color="9BC2E6"/>
              <w:right w:val="single" w:sz="8" w:space="0" w:color="9BC2E6"/>
            </w:tcBorders>
            <w:shd w:val="clear" w:color="auto" w:fill="DDEBF7"/>
            <w:noWrap/>
            <w:vAlign w:val="center"/>
            <w:hideMark/>
          </w:tcPr>
          <w:p w14:paraId="7A4A8B33" w14:textId="05836668" w:rsidR="00672AB4" w:rsidRPr="00C0123C" w:rsidRDefault="008B2799" w:rsidP="00DC0CC6">
            <w:pPr>
              <w:spacing w:after="120" w:line="360" w:lineRule="auto"/>
              <w:jc w:val="center"/>
              <w:rPr>
                <w:rFonts w:eastAsia="Times New Roman"/>
                <w:sz w:val="21"/>
                <w:szCs w:val="21"/>
              </w:rPr>
            </w:pPr>
            <w:r>
              <w:rPr>
                <w:rFonts w:eastAsia="Times New Roman"/>
                <w:sz w:val="21"/>
                <w:szCs w:val="21"/>
              </w:rPr>
              <w:t>9</w:t>
            </w:r>
            <w:r w:rsidR="00672AB4" w:rsidRPr="00C0123C">
              <w:rPr>
                <w:rFonts w:eastAsia="Times New Roman"/>
                <w:sz w:val="21"/>
                <w:szCs w:val="21"/>
              </w:rPr>
              <w:t>0</w:t>
            </w:r>
          </w:p>
        </w:tc>
      </w:tr>
      <w:tr w:rsidR="00672AB4" w:rsidRPr="00C0123C" w14:paraId="351AC26B" w14:textId="77777777" w:rsidTr="4640D488">
        <w:trPr>
          <w:trHeight w:val="258"/>
        </w:trPr>
        <w:tc>
          <w:tcPr>
            <w:tcW w:w="1843" w:type="dxa"/>
            <w:vMerge/>
            <w:vAlign w:val="center"/>
            <w:hideMark/>
          </w:tcPr>
          <w:p w14:paraId="78C59D20" w14:textId="77777777" w:rsidR="00672AB4" w:rsidRPr="00C0123C" w:rsidRDefault="00672AB4" w:rsidP="00DC0CC6">
            <w:pPr>
              <w:spacing w:after="120" w:line="360" w:lineRule="auto"/>
              <w:rPr>
                <w:rFonts w:eastAsia="Times New Roman"/>
                <w:sz w:val="21"/>
                <w:szCs w:val="21"/>
              </w:rPr>
            </w:pPr>
          </w:p>
        </w:tc>
        <w:tc>
          <w:tcPr>
            <w:tcW w:w="6662" w:type="dxa"/>
            <w:tcBorders>
              <w:top w:val="nil"/>
              <w:left w:val="nil"/>
              <w:bottom w:val="single" w:sz="8" w:space="0" w:color="9BC2E6"/>
              <w:right w:val="single" w:sz="8" w:space="0" w:color="9BC2E6"/>
            </w:tcBorders>
            <w:shd w:val="clear" w:color="auto" w:fill="DDEBF7"/>
            <w:vAlign w:val="center"/>
            <w:hideMark/>
          </w:tcPr>
          <w:p w14:paraId="5029BDF9" w14:textId="51DCD15F" w:rsidR="00672AB4" w:rsidRPr="00C0123C" w:rsidRDefault="00672AB4" w:rsidP="00DC0CC6">
            <w:pPr>
              <w:spacing w:after="120" w:line="360" w:lineRule="auto"/>
              <w:rPr>
                <w:rFonts w:eastAsia="Times New Roman"/>
                <w:sz w:val="21"/>
                <w:szCs w:val="21"/>
              </w:rPr>
            </w:pPr>
            <w:r w:rsidRPr="00C0123C">
              <w:rPr>
                <w:rFonts w:eastAsia="Times New Roman"/>
                <w:sz w:val="21"/>
                <w:szCs w:val="21"/>
              </w:rPr>
              <w:t>Revis</w:t>
            </w:r>
            <w:r w:rsidR="007B5CDF" w:rsidRPr="00C0123C">
              <w:rPr>
                <w:rFonts w:eastAsia="Times New Roman"/>
                <w:sz w:val="21"/>
                <w:szCs w:val="21"/>
              </w:rPr>
              <w:t>ar</w:t>
            </w:r>
            <w:r w:rsidRPr="00C0123C">
              <w:rPr>
                <w:rFonts w:eastAsia="Times New Roman"/>
                <w:sz w:val="21"/>
                <w:szCs w:val="21"/>
              </w:rPr>
              <w:t xml:space="preserve"> y actualiza</w:t>
            </w:r>
            <w:r w:rsidR="007B5CDF" w:rsidRPr="00C0123C">
              <w:rPr>
                <w:rFonts w:eastAsia="Times New Roman"/>
                <w:sz w:val="21"/>
                <w:szCs w:val="21"/>
              </w:rPr>
              <w:t>r</w:t>
            </w:r>
            <w:r w:rsidRPr="00C0123C">
              <w:rPr>
                <w:rFonts w:eastAsia="Times New Roman"/>
                <w:sz w:val="21"/>
                <w:szCs w:val="21"/>
              </w:rPr>
              <w:t xml:space="preserve"> los procedimientos de evaluación para todos los tipos de desempeño académico.</w:t>
            </w:r>
          </w:p>
        </w:tc>
        <w:tc>
          <w:tcPr>
            <w:tcW w:w="1273" w:type="dxa"/>
            <w:tcBorders>
              <w:top w:val="nil"/>
              <w:left w:val="nil"/>
              <w:bottom w:val="single" w:sz="8" w:space="0" w:color="9BC2E6"/>
              <w:right w:val="single" w:sz="8" w:space="0" w:color="9BC2E6"/>
            </w:tcBorders>
            <w:shd w:val="clear" w:color="auto" w:fill="DDEBF7"/>
            <w:noWrap/>
            <w:vAlign w:val="center"/>
            <w:hideMark/>
          </w:tcPr>
          <w:p w14:paraId="6C69E248" w14:textId="7634CADD" w:rsidR="00672AB4" w:rsidRPr="00C0123C" w:rsidRDefault="5B0DD0E1" w:rsidP="00DC0CC6">
            <w:pPr>
              <w:spacing w:after="120" w:line="360" w:lineRule="auto"/>
              <w:jc w:val="center"/>
              <w:rPr>
                <w:rFonts w:eastAsia="Times New Roman"/>
                <w:sz w:val="21"/>
                <w:szCs w:val="21"/>
              </w:rPr>
            </w:pPr>
            <w:r w:rsidRPr="4640D488">
              <w:rPr>
                <w:rFonts w:eastAsia="Times New Roman"/>
                <w:sz w:val="21"/>
                <w:szCs w:val="21"/>
              </w:rPr>
              <w:t>9</w:t>
            </w:r>
            <w:r w:rsidR="0A15B942" w:rsidRPr="4640D488">
              <w:rPr>
                <w:rFonts w:eastAsia="Times New Roman"/>
                <w:sz w:val="21"/>
                <w:szCs w:val="21"/>
              </w:rPr>
              <w:t>0</w:t>
            </w:r>
          </w:p>
        </w:tc>
      </w:tr>
      <w:tr w:rsidR="00672AB4" w:rsidRPr="00C0123C" w14:paraId="72A54821" w14:textId="77777777" w:rsidTr="4640D488">
        <w:trPr>
          <w:trHeight w:val="403"/>
        </w:trPr>
        <w:tc>
          <w:tcPr>
            <w:tcW w:w="1843" w:type="dxa"/>
            <w:vMerge/>
            <w:vAlign w:val="center"/>
            <w:hideMark/>
          </w:tcPr>
          <w:p w14:paraId="5EA149D4" w14:textId="77777777" w:rsidR="00672AB4" w:rsidRPr="00C0123C" w:rsidRDefault="00672AB4" w:rsidP="00DC0CC6">
            <w:pPr>
              <w:spacing w:after="120" w:line="360" w:lineRule="auto"/>
              <w:rPr>
                <w:rFonts w:eastAsia="Times New Roman"/>
                <w:sz w:val="21"/>
                <w:szCs w:val="21"/>
              </w:rPr>
            </w:pPr>
          </w:p>
        </w:tc>
        <w:tc>
          <w:tcPr>
            <w:tcW w:w="6662" w:type="dxa"/>
            <w:tcBorders>
              <w:top w:val="nil"/>
              <w:left w:val="nil"/>
              <w:bottom w:val="single" w:sz="8" w:space="0" w:color="9BC2E6"/>
              <w:right w:val="single" w:sz="8" w:space="0" w:color="9BC2E6"/>
            </w:tcBorders>
            <w:shd w:val="clear" w:color="auto" w:fill="auto"/>
            <w:vAlign w:val="center"/>
            <w:hideMark/>
          </w:tcPr>
          <w:p w14:paraId="6C9A2460" w14:textId="351BE2C8" w:rsidR="00672AB4" w:rsidRPr="00C0123C" w:rsidRDefault="00672AB4" w:rsidP="00DC0CC6">
            <w:pPr>
              <w:spacing w:after="120" w:line="360" w:lineRule="auto"/>
              <w:rPr>
                <w:rFonts w:eastAsia="Times New Roman"/>
                <w:sz w:val="21"/>
                <w:szCs w:val="21"/>
              </w:rPr>
            </w:pPr>
            <w:r w:rsidRPr="00C0123C">
              <w:rPr>
                <w:rFonts w:eastAsia="Times New Roman"/>
                <w:sz w:val="21"/>
                <w:szCs w:val="21"/>
              </w:rPr>
              <w:t>Determinar el régimen disciplinario que aplica a las distintas modalidades de vinculación de docentes y socializarlo a los profesores.</w:t>
            </w:r>
          </w:p>
        </w:tc>
        <w:tc>
          <w:tcPr>
            <w:tcW w:w="1273" w:type="dxa"/>
            <w:tcBorders>
              <w:top w:val="nil"/>
              <w:left w:val="nil"/>
              <w:bottom w:val="single" w:sz="8" w:space="0" w:color="9BC2E6"/>
              <w:right w:val="single" w:sz="8" w:space="0" w:color="9BC2E6"/>
            </w:tcBorders>
            <w:shd w:val="clear" w:color="auto" w:fill="auto"/>
            <w:noWrap/>
            <w:vAlign w:val="center"/>
            <w:hideMark/>
          </w:tcPr>
          <w:p w14:paraId="70727953" w14:textId="60B52781" w:rsidR="00672AB4" w:rsidRPr="00C0123C" w:rsidRDefault="7C3F906A" w:rsidP="00DC0CC6">
            <w:pPr>
              <w:spacing w:after="120" w:line="360" w:lineRule="auto"/>
              <w:jc w:val="center"/>
              <w:rPr>
                <w:rFonts w:eastAsia="Times New Roman"/>
                <w:sz w:val="21"/>
                <w:szCs w:val="21"/>
              </w:rPr>
            </w:pPr>
            <w:r w:rsidRPr="4640D488">
              <w:rPr>
                <w:rFonts w:eastAsia="Times New Roman"/>
                <w:sz w:val="21"/>
                <w:szCs w:val="21"/>
              </w:rPr>
              <w:t>8</w:t>
            </w:r>
            <w:r w:rsidR="0A15B942" w:rsidRPr="4640D488">
              <w:rPr>
                <w:rFonts w:eastAsia="Times New Roman"/>
                <w:sz w:val="21"/>
                <w:szCs w:val="21"/>
              </w:rPr>
              <w:t>0</w:t>
            </w:r>
          </w:p>
        </w:tc>
      </w:tr>
      <w:tr w:rsidR="00672AB4" w:rsidRPr="00C0123C" w14:paraId="13FAAE2F" w14:textId="77777777" w:rsidTr="4640D488">
        <w:trPr>
          <w:trHeight w:val="60"/>
        </w:trPr>
        <w:tc>
          <w:tcPr>
            <w:tcW w:w="1843" w:type="dxa"/>
            <w:vMerge w:val="restart"/>
            <w:tcBorders>
              <w:top w:val="nil"/>
              <w:left w:val="single" w:sz="8" w:space="0" w:color="9BC2E6"/>
              <w:bottom w:val="single" w:sz="8" w:space="0" w:color="9BC2E6"/>
              <w:right w:val="single" w:sz="8" w:space="0" w:color="9BC2E6"/>
            </w:tcBorders>
            <w:shd w:val="clear" w:color="auto" w:fill="DDEBF7"/>
            <w:vAlign w:val="center"/>
            <w:hideMark/>
          </w:tcPr>
          <w:p w14:paraId="3DB32AB9" w14:textId="152A148F" w:rsidR="00672AB4" w:rsidRPr="00C0123C" w:rsidRDefault="00672AB4" w:rsidP="00DC0CC6">
            <w:pPr>
              <w:spacing w:after="120" w:line="360" w:lineRule="auto"/>
              <w:rPr>
                <w:rFonts w:eastAsia="Times New Roman"/>
                <w:sz w:val="21"/>
                <w:szCs w:val="21"/>
              </w:rPr>
            </w:pPr>
            <w:r w:rsidRPr="00C0123C">
              <w:rPr>
                <w:rFonts w:eastAsia="Times New Roman"/>
                <w:sz w:val="21"/>
                <w:szCs w:val="21"/>
              </w:rPr>
              <w:t>6. Autoevaluación y autorregulación</w:t>
            </w:r>
          </w:p>
        </w:tc>
        <w:tc>
          <w:tcPr>
            <w:tcW w:w="6662" w:type="dxa"/>
            <w:tcBorders>
              <w:top w:val="nil"/>
              <w:left w:val="nil"/>
              <w:bottom w:val="single" w:sz="8" w:space="0" w:color="9BC2E6"/>
              <w:right w:val="single" w:sz="8" w:space="0" w:color="9BC2E6"/>
            </w:tcBorders>
            <w:shd w:val="clear" w:color="auto" w:fill="DDEBF7"/>
            <w:vAlign w:val="center"/>
            <w:hideMark/>
          </w:tcPr>
          <w:p w14:paraId="1D7AC6BD" w14:textId="1FE709A3" w:rsidR="00672AB4" w:rsidRPr="00C0123C" w:rsidRDefault="00045559" w:rsidP="00DC0CC6">
            <w:pPr>
              <w:spacing w:after="120" w:line="360" w:lineRule="auto"/>
              <w:rPr>
                <w:rFonts w:eastAsia="Times New Roman"/>
                <w:sz w:val="21"/>
                <w:szCs w:val="21"/>
              </w:rPr>
            </w:pPr>
            <w:r w:rsidRPr="00045559">
              <w:rPr>
                <w:rFonts w:eastAsia="Times New Roman"/>
                <w:color w:val="00B050"/>
                <w:sz w:val="21"/>
                <w:szCs w:val="21"/>
              </w:rPr>
              <w:t>Avance</w:t>
            </w:r>
            <w:r w:rsidR="019C7DB4" w:rsidRPr="4640D488">
              <w:rPr>
                <w:rFonts w:eastAsia="Times New Roman"/>
                <w:sz w:val="21"/>
                <w:szCs w:val="21"/>
              </w:rPr>
              <w:t xml:space="preserve"> en la </w:t>
            </w:r>
            <w:r w:rsidR="0A15B942" w:rsidRPr="4640D488">
              <w:rPr>
                <w:rFonts w:eastAsia="Times New Roman"/>
                <w:sz w:val="21"/>
                <w:szCs w:val="21"/>
              </w:rPr>
              <w:t xml:space="preserve">integración en las aplicaciones informáticas para la gestión de todos los procesos de la Universidad. </w:t>
            </w:r>
          </w:p>
        </w:tc>
        <w:tc>
          <w:tcPr>
            <w:tcW w:w="1273" w:type="dxa"/>
            <w:tcBorders>
              <w:top w:val="nil"/>
              <w:left w:val="nil"/>
              <w:bottom w:val="single" w:sz="8" w:space="0" w:color="9BC2E6"/>
              <w:right w:val="single" w:sz="8" w:space="0" w:color="9BC2E6"/>
            </w:tcBorders>
            <w:shd w:val="clear" w:color="auto" w:fill="DDEBF7"/>
            <w:noWrap/>
            <w:vAlign w:val="center"/>
            <w:hideMark/>
          </w:tcPr>
          <w:p w14:paraId="0A26F7BC" w14:textId="219E7F20" w:rsidR="00672AB4" w:rsidRPr="00C0123C" w:rsidRDefault="00672AB4" w:rsidP="00DC0CC6">
            <w:pPr>
              <w:spacing w:after="120" w:line="360" w:lineRule="auto"/>
              <w:jc w:val="center"/>
              <w:rPr>
                <w:rFonts w:eastAsia="Times New Roman"/>
                <w:sz w:val="21"/>
                <w:szCs w:val="21"/>
              </w:rPr>
            </w:pPr>
            <w:r w:rsidRPr="00C0123C">
              <w:rPr>
                <w:rFonts w:eastAsia="Times New Roman"/>
                <w:sz w:val="21"/>
                <w:szCs w:val="21"/>
              </w:rPr>
              <w:t>90</w:t>
            </w:r>
          </w:p>
        </w:tc>
      </w:tr>
      <w:tr w:rsidR="00672AB4" w:rsidRPr="00C0123C" w14:paraId="44AC38FE" w14:textId="77777777" w:rsidTr="4640D488">
        <w:trPr>
          <w:trHeight w:val="315"/>
        </w:trPr>
        <w:tc>
          <w:tcPr>
            <w:tcW w:w="1843" w:type="dxa"/>
            <w:vMerge/>
            <w:vAlign w:val="center"/>
            <w:hideMark/>
          </w:tcPr>
          <w:p w14:paraId="12F8EE1C" w14:textId="77777777" w:rsidR="00672AB4" w:rsidRPr="00C0123C" w:rsidRDefault="00672AB4" w:rsidP="00DC0CC6">
            <w:pPr>
              <w:spacing w:after="120" w:line="360" w:lineRule="auto"/>
              <w:rPr>
                <w:rFonts w:eastAsia="Times New Roman"/>
                <w:sz w:val="21"/>
                <w:szCs w:val="21"/>
              </w:rPr>
            </w:pPr>
          </w:p>
        </w:tc>
        <w:tc>
          <w:tcPr>
            <w:tcW w:w="6662" w:type="dxa"/>
            <w:tcBorders>
              <w:top w:val="nil"/>
              <w:left w:val="nil"/>
              <w:bottom w:val="single" w:sz="8" w:space="0" w:color="9BC2E6"/>
              <w:right w:val="single" w:sz="8" w:space="0" w:color="9BC2E6"/>
            </w:tcBorders>
            <w:shd w:val="clear" w:color="auto" w:fill="auto"/>
            <w:noWrap/>
            <w:vAlign w:val="center"/>
            <w:hideMark/>
          </w:tcPr>
          <w:p w14:paraId="72D36204" w14:textId="65F50F80" w:rsidR="00672AB4" w:rsidRPr="00C0123C" w:rsidRDefault="00672AB4" w:rsidP="00DC0CC6">
            <w:pPr>
              <w:spacing w:after="120" w:line="360" w:lineRule="auto"/>
              <w:rPr>
                <w:rFonts w:eastAsia="Times New Roman"/>
                <w:sz w:val="21"/>
                <w:szCs w:val="21"/>
              </w:rPr>
            </w:pPr>
            <w:r w:rsidRPr="00C0123C">
              <w:rPr>
                <w:rFonts w:eastAsia="Times New Roman"/>
                <w:sz w:val="21"/>
                <w:szCs w:val="21"/>
              </w:rPr>
              <w:t>Mejorar la producción y difusión de la información estadística e indicadores de gestión de la Universidad.</w:t>
            </w:r>
          </w:p>
        </w:tc>
        <w:tc>
          <w:tcPr>
            <w:tcW w:w="1273" w:type="dxa"/>
            <w:tcBorders>
              <w:top w:val="nil"/>
              <w:left w:val="nil"/>
              <w:bottom w:val="single" w:sz="8" w:space="0" w:color="9BC2E6"/>
              <w:right w:val="single" w:sz="8" w:space="0" w:color="9BC2E6"/>
            </w:tcBorders>
            <w:shd w:val="clear" w:color="auto" w:fill="auto"/>
            <w:noWrap/>
            <w:vAlign w:val="center"/>
            <w:hideMark/>
          </w:tcPr>
          <w:p w14:paraId="326415FC" w14:textId="695E9314" w:rsidR="00672AB4" w:rsidRPr="00C0123C" w:rsidRDefault="6A143182" w:rsidP="4640D488">
            <w:pPr>
              <w:spacing w:after="120" w:line="360" w:lineRule="auto"/>
              <w:jc w:val="center"/>
              <w:rPr>
                <w:rFonts w:eastAsia="SimSun"/>
              </w:rPr>
            </w:pPr>
            <w:r w:rsidRPr="4640D488">
              <w:rPr>
                <w:rFonts w:eastAsia="Times New Roman"/>
                <w:sz w:val="21"/>
                <w:szCs w:val="21"/>
              </w:rPr>
              <w:t>100</w:t>
            </w:r>
          </w:p>
        </w:tc>
      </w:tr>
      <w:tr w:rsidR="00672AB4" w:rsidRPr="00C0123C" w14:paraId="66B07FF4" w14:textId="77777777" w:rsidTr="4640D488">
        <w:trPr>
          <w:trHeight w:val="315"/>
        </w:trPr>
        <w:tc>
          <w:tcPr>
            <w:tcW w:w="1843" w:type="dxa"/>
            <w:vMerge/>
            <w:vAlign w:val="center"/>
            <w:hideMark/>
          </w:tcPr>
          <w:p w14:paraId="1E1336F3" w14:textId="77777777" w:rsidR="00672AB4" w:rsidRPr="00C0123C" w:rsidRDefault="00672AB4" w:rsidP="00DC0CC6">
            <w:pPr>
              <w:spacing w:after="120" w:line="360" w:lineRule="auto"/>
              <w:rPr>
                <w:rFonts w:eastAsia="Times New Roman"/>
                <w:sz w:val="21"/>
                <w:szCs w:val="21"/>
              </w:rPr>
            </w:pPr>
          </w:p>
        </w:tc>
        <w:tc>
          <w:tcPr>
            <w:tcW w:w="6662" w:type="dxa"/>
            <w:tcBorders>
              <w:top w:val="nil"/>
              <w:left w:val="nil"/>
              <w:bottom w:val="single" w:sz="8" w:space="0" w:color="9BC2E6"/>
              <w:right w:val="single" w:sz="8" w:space="0" w:color="9BC2E6"/>
            </w:tcBorders>
            <w:shd w:val="clear" w:color="auto" w:fill="DDEBF7"/>
            <w:noWrap/>
            <w:vAlign w:val="center"/>
            <w:hideMark/>
          </w:tcPr>
          <w:p w14:paraId="622FD77A" w14:textId="77777777" w:rsidR="00672AB4" w:rsidRPr="00C0123C" w:rsidRDefault="00672AB4" w:rsidP="00DC0CC6">
            <w:pPr>
              <w:spacing w:after="120" w:line="360" w:lineRule="auto"/>
              <w:rPr>
                <w:rFonts w:eastAsia="Times New Roman"/>
                <w:sz w:val="21"/>
                <w:szCs w:val="21"/>
              </w:rPr>
            </w:pPr>
            <w:r w:rsidRPr="00C0123C">
              <w:rPr>
                <w:rFonts w:eastAsia="Times New Roman"/>
                <w:sz w:val="21"/>
                <w:szCs w:val="21"/>
              </w:rPr>
              <w:t>Incorporar los resultados de las evaluaciones en los procesos de planeación institucional y en la toma de decisiones</w:t>
            </w:r>
          </w:p>
        </w:tc>
        <w:tc>
          <w:tcPr>
            <w:tcW w:w="1273" w:type="dxa"/>
            <w:tcBorders>
              <w:top w:val="nil"/>
              <w:left w:val="nil"/>
              <w:bottom w:val="single" w:sz="8" w:space="0" w:color="9BC2E6"/>
              <w:right w:val="single" w:sz="8" w:space="0" w:color="9BC2E6"/>
            </w:tcBorders>
            <w:shd w:val="clear" w:color="auto" w:fill="DDEBF7"/>
            <w:noWrap/>
            <w:vAlign w:val="center"/>
            <w:hideMark/>
          </w:tcPr>
          <w:p w14:paraId="606A3CEF" w14:textId="61F9FD97" w:rsidR="00672AB4" w:rsidRPr="00C0123C" w:rsidRDefault="016D2B43" w:rsidP="4640D488">
            <w:pPr>
              <w:spacing w:after="120" w:line="360" w:lineRule="auto"/>
              <w:jc w:val="center"/>
              <w:rPr>
                <w:rFonts w:eastAsia="SimSun"/>
              </w:rPr>
            </w:pPr>
            <w:r w:rsidRPr="4640D488">
              <w:rPr>
                <w:rFonts w:eastAsia="Times New Roman"/>
                <w:sz w:val="21"/>
                <w:szCs w:val="21"/>
              </w:rPr>
              <w:t>100</w:t>
            </w:r>
          </w:p>
        </w:tc>
      </w:tr>
      <w:tr w:rsidR="00672AB4" w:rsidRPr="00C0123C" w14:paraId="464BE73F" w14:textId="77777777" w:rsidTr="4640D488">
        <w:trPr>
          <w:trHeight w:val="183"/>
        </w:trPr>
        <w:tc>
          <w:tcPr>
            <w:tcW w:w="1843" w:type="dxa"/>
            <w:vMerge w:val="restart"/>
            <w:tcBorders>
              <w:top w:val="nil"/>
              <w:left w:val="single" w:sz="8" w:space="0" w:color="9BC2E6"/>
              <w:bottom w:val="single" w:sz="8" w:space="0" w:color="9BC2E6"/>
              <w:right w:val="single" w:sz="8" w:space="0" w:color="9BC2E6"/>
            </w:tcBorders>
            <w:shd w:val="clear" w:color="auto" w:fill="auto"/>
            <w:vAlign w:val="center"/>
            <w:hideMark/>
          </w:tcPr>
          <w:p w14:paraId="1C299965" w14:textId="561C6121" w:rsidR="00672AB4" w:rsidRPr="00C0123C" w:rsidRDefault="00672AB4" w:rsidP="00DC0CC6">
            <w:pPr>
              <w:spacing w:after="120" w:line="360" w:lineRule="auto"/>
              <w:rPr>
                <w:rFonts w:eastAsia="Times New Roman"/>
                <w:sz w:val="21"/>
                <w:szCs w:val="21"/>
              </w:rPr>
            </w:pPr>
            <w:r w:rsidRPr="00C0123C">
              <w:rPr>
                <w:rFonts w:eastAsia="Times New Roman"/>
                <w:sz w:val="21"/>
                <w:szCs w:val="21"/>
              </w:rPr>
              <w:t>7. Bienestar institucional</w:t>
            </w:r>
          </w:p>
        </w:tc>
        <w:tc>
          <w:tcPr>
            <w:tcW w:w="6662" w:type="dxa"/>
            <w:tcBorders>
              <w:top w:val="nil"/>
              <w:left w:val="nil"/>
              <w:bottom w:val="single" w:sz="8" w:space="0" w:color="9BC2E6"/>
              <w:right w:val="single" w:sz="8" w:space="0" w:color="9BC2E6"/>
            </w:tcBorders>
            <w:shd w:val="clear" w:color="auto" w:fill="auto"/>
            <w:noWrap/>
            <w:vAlign w:val="center"/>
            <w:hideMark/>
          </w:tcPr>
          <w:p w14:paraId="02EE84CC" w14:textId="77777777" w:rsidR="00672AB4" w:rsidRPr="00C0123C" w:rsidRDefault="00672AB4" w:rsidP="00DC0CC6">
            <w:pPr>
              <w:spacing w:after="120" w:line="360" w:lineRule="auto"/>
              <w:rPr>
                <w:rFonts w:eastAsia="Times New Roman"/>
                <w:sz w:val="21"/>
                <w:szCs w:val="21"/>
              </w:rPr>
            </w:pPr>
            <w:r w:rsidRPr="00C0123C">
              <w:rPr>
                <w:rFonts w:eastAsia="Times New Roman"/>
                <w:sz w:val="21"/>
                <w:szCs w:val="21"/>
              </w:rPr>
              <w:t>Contar con información confiable y oportuna en relación con el clima organizacional para proyectar acciones de mejora.</w:t>
            </w:r>
          </w:p>
        </w:tc>
        <w:tc>
          <w:tcPr>
            <w:tcW w:w="1273" w:type="dxa"/>
            <w:tcBorders>
              <w:top w:val="nil"/>
              <w:left w:val="nil"/>
              <w:bottom w:val="single" w:sz="8" w:space="0" w:color="9BC2E6"/>
              <w:right w:val="single" w:sz="8" w:space="0" w:color="9BC2E6"/>
            </w:tcBorders>
            <w:shd w:val="clear" w:color="auto" w:fill="auto"/>
            <w:noWrap/>
            <w:vAlign w:val="center"/>
            <w:hideMark/>
          </w:tcPr>
          <w:p w14:paraId="13693611" w14:textId="19803D1A" w:rsidR="00672AB4" w:rsidRPr="00C0123C" w:rsidRDefault="46C362F6" w:rsidP="00DC0CC6">
            <w:pPr>
              <w:spacing w:after="120" w:line="360" w:lineRule="auto"/>
              <w:jc w:val="center"/>
              <w:rPr>
                <w:rFonts w:eastAsia="Times New Roman"/>
                <w:sz w:val="21"/>
                <w:szCs w:val="21"/>
              </w:rPr>
            </w:pPr>
            <w:r w:rsidRPr="4640D488">
              <w:rPr>
                <w:rFonts w:eastAsia="Times New Roman"/>
                <w:sz w:val="21"/>
                <w:szCs w:val="21"/>
              </w:rPr>
              <w:t>100</w:t>
            </w:r>
          </w:p>
        </w:tc>
      </w:tr>
      <w:tr w:rsidR="00672AB4" w:rsidRPr="00C0123C" w14:paraId="7FC25284" w14:textId="77777777" w:rsidTr="4640D488">
        <w:trPr>
          <w:trHeight w:val="695"/>
        </w:trPr>
        <w:tc>
          <w:tcPr>
            <w:tcW w:w="1843" w:type="dxa"/>
            <w:vMerge/>
            <w:vAlign w:val="center"/>
            <w:hideMark/>
          </w:tcPr>
          <w:p w14:paraId="68F327C9" w14:textId="77777777" w:rsidR="00672AB4" w:rsidRPr="00C0123C" w:rsidRDefault="00672AB4" w:rsidP="00DC0CC6">
            <w:pPr>
              <w:spacing w:after="120" w:line="360" w:lineRule="auto"/>
              <w:rPr>
                <w:rFonts w:eastAsia="Times New Roman"/>
                <w:sz w:val="21"/>
                <w:szCs w:val="21"/>
              </w:rPr>
            </w:pPr>
          </w:p>
        </w:tc>
        <w:tc>
          <w:tcPr>
            <w:tcW w:w="6662" w:type="dxa"/>
            <w:tcBorders>
              <w:top w:val="nil"/>
              <w:left w:val="nil"/>
              <w:bottom w:val="single" w:sz="8" w:space="0" w:color="9BC2E6"/>
              <w:right w:val="single" w:sz="8" w:space="0" w:color="9BC2E6"/>
            </w:tcBorders>
            <w:shd w:val="clear" w:color="auto" w:fill="DDEBF7"/>
            <w:vAlign w:val="center"/>
            <w:hideMark/>
          </w:tcPr>
          <w:p w14:paraId="534A4A4C" w14:textId="0445B7B5" w:rsidR="00672AB4" w:rsidRPr="00C0123C" w:rsidRDefault="00672AB4" w:rsidP="00DC0CC6">
            <w:pPr>
              <w:spacing w:after="120" w:line="360" w:lineRule="auto"/>
              <w:rPr>
                <w:rFonts w:eastAsia="Times New Roman"/>
                <w:sz w:val="21"/>
                <w:szCs w:val="21"/>
              </w:rPr>
            </w:pPr>
            <w:r w:rsidRPr="00C0123C">
              <w:rPr>
                <w:rFonts w:eastAsia="Times New Roman"/>
                <w:sz w:val="21"/>
                <w:szCs w:val="21"/>
              </w:rPr>
              <w:t xml:space="preserve">Mejorar las condiciones de vinculación del personal con criterios de equidad y los estudios de necesidades de la Universidad y del </w:t>
            </w:r>
            <w:proofErr w:type="spellStart"/>
            <w:r w:rsidR="007B5CDF" w:rsidRPr="00C0123C">
              <w:rPr>
                <w:rFonts w:eastAsia="Times New Roman"/>
                <w:smallCaps/>
                <w:sz w:val="21"/>
                <w:szCs w:val="21"/>
                <w:highlight w:val="cyan"/>
              </w:rPr>
              <w:t>ipn</w:t>
            </w:r>
            <w:proofErr w:type="spellEnd"/>
            <w:r w:rsidR="007B5CDF" w:rsidRPr="00C0123C">
              <w:rPr>
                <w:rFonts w:eastAsia="Times New Roman"/>
                <w:smallCaps/>
                <w:sz w:val="21"/>
                <w:szCs w:val="21"/>
              </w:rPr>
              <w:t>.</w:t>
            </w:r>
          </w:p>
        </w:tc>
        <w:tc>
          <w:tcPr>
            <w:tcW w:w="1273" w:type="dxa"/>
            <w:tcBorders>
              <w:top w:val="nil"/>
              <w:left w:val="nil"/>
              <w:bottom w:val="single" w:sz="8" w:space="0" w:color="9BC2E6"/>
              <w:right w:val="single" w:sz="8" w:space="0" w:color="9BC2E6"/>
            </w:tcBorders>
            <w:shd w:val="clear" w:color="auto" w:fill="DDEBF7"/>
            <w:noWrap/>
            <w:vAlign w:val="center"/>
            <w:hideMark/>
          </w:tcPr>
          <w:p w14:paraId="64111E3F" w14:textId="6E638F40" w:rsidR="00672AB4" w:rsidRPr="00C0123C" w:rsidRDefault="35F7F6E1" w:rsidP="00DC0CC6">
            <w:pPr>
              <w:spacing w:after="120" w:line="360" w:lineRule="auto"/>
              <w:jc w:val="center"/>
              <w:rPr>
                <w:rFonts w:eastAsia="Times New Roman"/>
                <w:sz w:val="21"/>
                <w:szCs w:val="21"/>
              </w:rPr>
            </w:pPr>
            <w:r w:rsidRPr="4640D488">
              <w:rPr>
                <w:rFonts w:eastAsia="Times New Roman"/>
                <w:sz w:val="21"/>
                <w:szCs w:val="21"/>
              </w:rPr>
              <w:t>90</w:t>
            </w:r>
          </w:p>
        </w:tc>
      </w:tr>
      <w:tr w:rsidR="00672AB4" w:rsidRPr="00C0123C" w14:paraId="0F5AC1DC" w14:textId="77777777" w:rsidTr="4640D488">
        <w:trPr>
          <w:trHeight w:val="273"/>
        </w:trPr>
        <w:tc>
          <w:tcPr>
            <w:tcW w:w="1843" w:type="dxa"/>
            <w:vMerge/>
            <w:vAlign w:val="center"/>
            <w:hideMark/>
          </w:tcPr>
          <w:p w14:paraId="5CE486EA" w14:textId="77777777" w:rsidR="00672AB4" w:rsidRPr="00C0123C" w:rsidRDefault="00672AB4" w:rsidP="00DC0CC6">
            <w:pPr>
              <w:spacing w:after="120" w:line="360" w:lineRule="auto"/>
              <w:rPr>
                <w:rFonts w:eastAsia="Times New Roman"/>
                <w:sz w:val="21"/>
                <w:szCs w:val="21"/>
              </w:rPr>
            </w:pPr>
          </w:p>
        </w:tc>
        <w:tc>
          <w:tcPr>
            <w:tcW w:w="6662" w:type="dxa"/>
            <w:tcBorders>
              <w:top w:val="nil"/>
              <w:left w:val="nil"/>
              <w:bottom w:val="single" w:sz="8" w:space="0" w:color="9BC2E6"/>
              <w:right w:val="single" w:sz="8" w:space="0" w:color="9BC2E6"/>
            </w:tcBorders>
            <w:shd w:val="clear" w:color="auto" w:fill="auto"/>
            <w:vAlign w:val="center"/>
            <w:hideMark/>
          </w:tcPr>
          <w:p w14:paraId="4618ADAD" w14:textId="7EC4F9AE" w:rsidR="00672AB4" w:rsidRPr="00C0123C" w:rsidRDefault="00672AB4" w:rsidP="00DC0CC6">
            <w:pPr>
              <w:spacing w:after="120" w:line="360" w:lineRule="auto"/>
              <w:rPr>
                <w:rFonts w:eastAsia="Times New Roman"/>
                <w:sz w:val="21"/>
                <w:szCs w:val="21"/>
              </w:rPr>
            </w:pPr>
            <w:r w:rsidRPr="00C0123C">
              <w:rPr>
                <w:rFonts w:eastAsia="Times New Roman"/>
                <w:sz w:val="21"/>
                <w:szCs w:val="21"/>
              </w:rPr>
              <w:t>Diseñ</w:t>
            </w:r>
            <w:r w:rsidR="007B5CDF" w:rsidRPr="00C0123C">
              <w:rPr>
                <w:rFonts w:eastAsia="Times New Roman"/>
                <w:sz w:val="21"/>
                <w:szCs w:val="21"/>
              </w:rPr>
              <w:t>ar</w:t>
            </w:r>
            <w:r w:rsidRPr="00C0123C">
              <w:rPr>
                <w:rFonts w:eastAsia="Times New Roman"/>
                <w:sz w:val="21"/>
                <w:szCs w:val="21"/>
              </w:rPr>
              <w:t xml:space="preserve"> e implementa</w:t>
            </w:r>
            <w:r w:rsidR="007B5CDF" w:rsidRPr="00C0123C">
              <w:rPr>
                <w:rFonts w:eastAsia="Times New Roman"/>
                <w:sz w:val="21"/>
                <w:szCs w:val="21"/>
              </w:rPr>
              <w:t xml:space="preserve">r </w:t>
            </w:r>
            <w:r w:rsidRPr="00C0123C">
              <w:rPr>
                <w:rFonts w:eastAsia="Times New Roman"/>
                <w:sz w:val="21"/>
                <w:szCs w:val="21"/>
              </w:rPr>
              <w:t xml:space="preserve">el </w:t>
            </w:r>
            <w:r w:rsidR="007B5CDF" w:rsidRPr="00C0123C">
              <w:rPr>
                <w:rFonts w:eastAsia="Times New Roman"/>
                <w:sz w:val="21"/>
                <w:szCs w:val="21"/>
              </w:rPr>
              <w:t>s</w:t>
            </w:r>
            <w:r w:rsidRPr="00C0123C">
              <w:rPr>
                <w:rFonts w:eastAsia="Times New Roman"/>
                <w:sz w:val="21"/>
                <w:szCs w:val="21"/>
              </w:rPr>
              <w:t xml:space="preserve">istema de registro de costos de los servicios de bienestar y dar cuenta pública </w:t>
            </w:r>
            <w:r w:rsidR="007B5CDF" w:rsidRPr="00C0123C">
              <w:rPr>
                <w:rFonts w:eastAsia="Times New Roman"/>
                <w:sz w:val="21"/>
                <w:szCs w:val="21"/>
              </w:rPr>
              <w:t>de este.</w:t>
            </w:r>
          </w:p>
        </w:tc>
        <w:tc>
          <w:tcPr>
            <w:tcW w:w="1273" w:type="dxa"/>
            <w:tcBorders>
              <w:top w:val="nil"/>
              <w:left w:val="nil"/>
              <w:bottom w:val="single" w:sz="8" w:space="0" w:color="9BC2E6"/>
              <w:right w:val="single" w:sz="8" w:space="0" w:color="9BC2E6"/>
            </w:tcBorders>
            <w:shd w:val="clear" w:color="auto" w:fill="auto"/>
            <w:noWrap/>
            <w:vAlign w:val="center"/>
            <w:hideMark/>
          </w:tcPr>
          <w:p w14:paraId="3BCBAA8D" w14:textId="7610AF09" w:rsidR="00672AB4" w:rsidRPr="00C0123C" w:rsidRDefault="620B5129" w:rsidP="4640D488">
            <w:pPr>
              <w:spacing w:after="120" w:line="360" w:lineRule="auto"/>
              <w:jc w:val="center"/>
              <w:rPr>
                <w:rFonts w:eastAsia="SimSun"/>
              </w:rPr>
            </w:pPr>
            <w:r w:rsidRPr="4640D488">
              <w:rPr>
                <w:rFonts w:eastAsia="Times New Roman"/>
                <w:sz w:val="21"/>
                <w:szCs w:val="21"/>
              </w:rPr>
              <w:t>100</w:t>
            </w:r>
          </w:p>
        </w:tc>
      </w:tr>
      <w:tr w:rsidR="00672AB4" w:rsidRPr="00C0123C" w14:paraId="7DAFF05F" w14:textId="77777777" w:rsidTr="4640D488">
        <w:trPr>
          <w:trHeight w:val="609"/>
        </w:trPr>
        <w:tc>
          <w:tcPr>
            <w:tcW w:w="1843" w:type="dxa"/>
            <w:tcBorders>
              <w:top w:val="nil"/>
              <w:left w:val="single" w:sz="8" w:space="0" w:color="9BC2E6"/>
              <w:bottom w:val="single" w:sz="8" w:space="0" w:color="9BC2E6"/>
              <w:right w:val="single" w:sz="8" w:space="0" w:color="9BC2E6"/>
            </w:tcBorders>
            <w:shd w:val="clear" w:color="auto" w:fill="DDEBF7"/>
            <w:vAlign w:val="center"/>
            <w:hideMark/>
          </w:tcPr>
          <w:p w14:paraId="27CBD836" w14:textId="7E6115E9" w:rsidR="00672AB4" w:rsidRPr="00C0123C" w:rsidRDefault="00672AB4" w:rsidP="00DC0CC6">
            <w:pPr>
              <w:spacing w:after="120" w:line="360" w:lineRule="auto"/>
              <w:rPr>
                <w:rFonts w:eastAsia="Times New Roman"/>
                <w:sz w:val="21"/>
                <w:szCs w:val="21"/>
              </w:rPr>
            </w:pPr>
            <w:r w:rsidRPr="00C0123C">
              <w:rPr>
                <w:rFonts w:eastAsia="Times New Roman"/>
                <w:sz w:val="21"/>
                <w:szCs w:val="21"/>
              </w:rPr>
              <w:lastRenderedPageBreak/>
              <w:t>8. Organización, gestión y administración</w:t>
            </w:r>
          </w:p>
        </w:tc>
        <w:tc>
          <w:tcPr>
            <w:tcW w:w="6662" w:type="dxa"/>
            <w:tcBorders>
              <w:top w:val="nil"/>
              <w:left w:val="nil"/>
              <w:bottom w:val="single" w:sz="8" w:space="0" w:color="9BC2E6"/>
              <w:right w:val="single" w:sz="8" w:space="0" w:color="9BC2E6"/>
            </w:tcBorders>
            <w:shd w:val="clear" w:color="auto" w:fill="DDEBF7"/>
            <w:noWrap/>
            <w:vAlign w:val="center"/>
            <w:hideMark/>
          </w:tcPr>
          <w:p w14:paraId="52324770" w14:textId="77777777" w:rsidR="00672AB4" w:rsidRPr="00C0123C" w:rsidRDefault="00672AB4" w:rsidP="00DC0CC6">
            <w:pPr>
              <w:spacing w:after="120" w:line="360" w:lineRule="auto"/>
              <w:rPr>
                <w:rFonts w:eastAsia="Times New Roman"/>
                <w:sz w:val="21"/>
                <w:szCs w:val="21"/>
              </w:rPr>
            </w:pPr>
            <w:r w:rsidRPr="00C0123C">
              <w:rPr>
                <w:rFonts w:eastAsia="Times New Roman"/>
                <w:sz w:val="21"/>
                <w:szCs w:val="21"/>
              </w:rPr>
              <w:t>Mejorar los mecanismos que garanticen el funcionamiento y sostenibilidad de las experiencias de extensión de programas académicos.</w:t>
            </w:r>
          </w:p>
        </w:tc>
        <w:tc>
          <w:tcPr>
            <w:tcW w:w="1273" w:type="dxa"/>
            <w:tcBorders>
              <w:top w:val="nil"/>
              <w:left w:val="nil"/>
              <w:bottom w:val="single" w:sz="8" w:space="0" w:color="9BC2E6"/>
              <w:right w:val="single" w:sz="8" w:space="0" w:color="9BC2E6"/>
            </w:tcBorders>
            <w:shd w:val="clear" w:color="auto" w:fill="DDEBF7"/>
            <w:noWrap/>
            <w:vAlign w:val="center"/>
            <w:hideMark/>
          </w:tcPr>
          <w:p w14:paraId="6DEB79E3" w14:textId="2089B81D" w:rsidR="00672AB4" w:rsidRPr="00C0123C" w:rsidRDefault="4966A41B" w:rsidP="00DC0CC6">
            <w:pPr>
              <w:spacing w:after="120" w:line="360" w:lineRule="auto"/>
              <w:jc w:val="center"/>
              <w:rPr>
                <w:rFonts w:eastAsia="Times New Roman"/>
                <w:sz w:val="21"/>
                <w:szCs w:val="21"/>
              </w:rPr>
            </w:pPr>
            <w:r w:rsidRPr="4640D488">
              <w:rPr>
                <w:rFonts w:eastAsia="Times New Roman"/>
                <w:sz w:val="21"/>
                <w:szCs w:val="21"/>
              </w:rPr>
              <w:t>100</w:t>
            </w:r>
          </w:p>
        </w:tc>
      </w:tr>
      <w:tr w:rsidR="00672AB4" w:rsidRPr="00C0123C" w14:paraId="58FD58A4" w14:textId="77777777" w:rsidTr="4640D488">
        <w:trPr>
          <w:trHeight w:val="979"/>
        </w:trPr>
        <w:tc>
          <w:tcPr>
            <w:tcW w:w="1843" w:type="dxa"/>
            <w:tcBorders>
              <w:top w:val="nil"/>
              <w:left w:val="single" w:sz="8" w:space="0" w:color="9BC2E6"/>
              <w:bottom w:val="single" w:sz="8" w:space="0" w:color="9BC2E6"/>
              <w:right w:val="single" w:sz="8" w:space="0" w:color="9BC2E6"/>
            </w:tcBorders>
            <w:shd w:val="clear" w:color="auto" w:fill="auto"/>
            <w:vAlign w:val="center"/>
            <w:hideMark/>
          </w:tcPr>
          <w:p w14:paraId="61A576E7" w14:textId="2C255D79" w:rsidR="00672AB4" w:rsidRPr="00C0123C" w:rsidRDefault="00672AB4" w:rsidP="00DC0CC6">
            <w:pPr>
              <w:spacing w:after="120" w:line="360" w:lineRule="auto"/>
              <w:rPr>
                <w:rFonts w:eastAsia="Times New Roman"/>
                <w:sz w:val="21"/>
                <w:szCs w:val="21"/>
              </w:rPr>
            </w:pPr>
            <w:r w:rsidRPr="00C0123C">
              <w:rPr>
                <w:rFonts w:eastAsia="Times New Roman"/>
                <w:sz w:val="21"/>
                <w:szCs w:val="21"/>
              </w:rPr>
              <w:t>9. Recursos de apoyo académico y de planta física</w:t>
            </w:r>
          </w:p>
        </w:tc>
        <w:tc>
          <w:tcPr>
            <w:tcW w:w="6662" w:type="dxa"/>
            <w:tcBorders>
              <w:top w:val="nil"/>
              <w:left w:val="nil"/>
              <w:bottom w:val="single" w:sz="8" w:space="0" w:color="9BC2E6"/>
              <w:right w:val="single" w:sz="8" w:space="0" w:color="9BC2E6"/>
            </w:tcBorders>
            <w:shd w:val="clear" w:color="auto" w:fill="auto"/>
            <w:noWrap/>
            <w:vAlign w:val="center"/>
            <w:hideMark/>
          </w:tcPr>
          <w:p w14:paraId="23CF68A4" w14:textId="119140BB" w:rsidR="00672AB4" w:rsidRPr="00C0123C" w:rsidRDefault="00672AB4" w:rsidP="00DC0CC6">
            <w:pPr>
              <w:spacing w:after="120" w:line="360" w:lineRule="auto"/>
              <w:rPr>
                <w:rFonts w:eastAsia="Times New Roman"/>
                <w:sz w:val="21"/>
                <w:szCs w:val="21"/>
              </w:rPr>
            </w:pPr>
            <w:r w:rsidRPr="00C0123C">
              <w:rPr>
                <w:rFonts w:eastAsia="Times New Roman"/>
                <w:sz w:val="21"/>
                <w:szCs w:val="21"/>
              </w:rPr>
              <w:t>Mejorar y adecuar los espacios y la dotación</w:t>
            </w:r>
            <w:r w:rsidR="00D54EC5" w:rsidRPr="00C0123C">
              <w:rPr>
                <w:rFonts w:eastAsia="Times New Roman"/>
                <w:sz w:val="21"/>
                <w:szCs w:val="21"/>
              </w:rPr>
              <w:t xml:space="preserve"> </w:t>
            </w:r>
            <w:r w:rsidRPr="00C0123C">
              <w:rPr>
                <w:rFonts w:eastAsia="Times New Roman"/>
                <w:sz w:val="21"/>
                <w:szCs w:val="21"/>
              </w:rPr>
              <w:t>de los laboratorios y aulas especializadas.</w:t>
            </w:r>
          </w:p>
        </w:tc>
        <w:tc>
          <w:tcPr>
            <w:tcW w:w="1273" w:type="dxa"/>
            <w:tcBorders>
              <w:top w:val="nil"/>
              <w:left w:val="nil"/>
              <w:bottom w:val="single" w:sz="8" w:space="0" w:color="9BC2E6"/>
              <w:right w:val="single" w:sz="8" w:space="0" w:color="9BC2E6"/>
            </w:tcBorders>
            <w:shd w:val="clear" w:color="auto" w:fill="auto"/>
            <w:noWrap/>
            <w:vAlign w:val="center"/>
            <w:hideMark/>
          </w:tcPr>
          <w:p w14:paraId="66EE248E" w14:textId="491F0D83" w:rsidR="00672AB4" w:rsidRPr="00C0123C" w:rsidRDefault="43F00C3A" w:rsidP="4640D488">
            <w:pPr>
              <w:spacing w:after="120" w:line="360" w:lineRule="auto"/>
              <w:jc w:val="center"/>
              <w:rPr>
                <w:rFonts w:eastAsia="SimSun"/>
              </w:rPr>
            </w:pPr>
            <w:r w:rsidRPr="4640D488">
              <w:rPr>
                <w:rFonts w:eastAsia="Times New Roman"/>
                <w:sz w:val="21"/>
                <w:szCs w:val="21"/>
              </w:rPr>
              <w:t>95</w:t>
            </w:r>
          </w:p>
        </w:tc>
      </w:tr>
    </w:tbl>
    <w:p w14:paraId="4AFB0BD7" w14:textId="77777777" w:rsidR="00672AB4" w:rsidRPr="00C0123C" w:rsidRDefault="00672AB4" w:rsidP="00DC0CC6">
      <w:pPr>
        <w:spacing w:after="120" w:line="360" w:lineRule="auto"/>
        <w:sectPr w:rsidR="00672AB4" w:rsidRPr="00C0123C" w:rsidSect="00654F63">
          <w:footerReference w:type="default" r:id="rId12"/>
          <w:pgSz w:w="11906" w:h="16838" w:code="9"/>
          <w:pgMar w:top="1417" w:right="1701" w:bottom="1417" w:left="1701" w:header="431" w:footer="431" w:gutter="0"/>
          <w:cols w:space="720"/>
          <w:titlePg/>
          <w:docGrid w:linePitch="360"/>
        </w:sectPr>
      </w:pPr>
    </w:p>
    <w:p w14:paraId="56DCC269" w14:textId="34DF326A" w:rsidR="00D54EC5" w:rsidRPr="00C0123C" w:rsidRDefault="001B17F9" w:rsidP="00DC0CC6">
      <w:pPr>
        <w:pStyle w:val="T1"/>
        <w:spacing w:after="120"/>
        <w:rPr>
          <w:color w:val="auto"/>
        </w:rPr>
      </w:pPr>
      <w:r w:rsidRPr="00C0123C">
        <w:rPr>
          <w:color w:val="auto"/>
        </w:rPr>
        <w:lastRenderedPageBreak/>
        <w:t>[</w:t>
      </w:r>
      <w:r w:rsidRPr="00C0123C">
        <w:rPr>
          <w:color w:val="auto"/>
          <w:highlight w:val="yellow"/>
        </w:rPr>
        <w:t>T1</w:t>
      </w:r>
      <w:r w:rsidRPr="00C0123C">
        <w:rPr>
          <w:color w:val="auto"/>
        </w:rPr>
        <w:t xml:space="preserve">] </w:t>
      </w:r>
      <w:r w:rsidR="00BB74B8" w:rsidRPr="00C0123C">
        <w:rPr>
          <w:color w:val="auto"/>
        </w:rPr>
        <w:t>P</w:t>
      </w:r>
      <w:r w:rsidR="00540B9A" w:rsidRPr="00C0123C">
        <w:rPr>
          <w:color w:val="auto"/>
          <w:sz w:val="24"/>
          <w:szCs w:val="24"/>
        </w:rPr>
        <w:t>lan de mejoramiento institucional 2020-2024</w:t>
      </w:r>
    </w:p>
    <w:p w14:paraId="4480144A" w14:textId="76598069" w:rsidR="00BB74B8"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BB74B8" w:rsidRPr="00C0123C">
        <w:rPr>
          <w:rFonts w:ascii="Times New Roman" w:hAnsi="Times New Roman" w:cs="Times New Roman"/>
          <w:color w:val="auto"/>
          <w:sz w:val="24"/>
          <w:szCs w:val="36"/>
        </w:rPr>
        <w:t>F</w:t>
      </w:r>
      <w:r w:rsidR="00540B9A" w:rsidRPr="00C0123C">
        <w:rPr>
          <w:rFonts w:ascii="Times New Roman" w:hAnsi="Times New Roman" w:cs="Times New Roman"/>
          <w:caps w:val="0"/>
          <w:color w:val="auto"/>
          <w:sz w:val="24"/>
          <w:szCs w:val="36"/>
        </w:rPr>
        <w:t>actor 1. Misión y proyecto institucional</w:t>
      </w:r>
    </w:p>
    <w:p w14:paraId="68EDCFC4" w14:textId="3CB77D0F" w:rsidR="008B2799" w:rsidRDefault="008B2668" w:rsidP="008B2799">
      <w:pPr>
        <w:spacing w:after="120" w:line="360" w:lineRule="auto"/>
        <w:rPr>
          <w:color w:val="00B050"/>
        </w:rPr>
      </w:pPr>
      <w:r w:rsidRPr="00C0123C">
        <w:t>En el proceso de autoevaluación adelantado con el propósito de alcanzar la re</w:t>
      </w:r>
      <w:r w:rsidR="002E0F3A" w:rsidRPr="00C0123C">
        <w:t xml:space="preserve">novación de la </w:t>
      </w:r>
      <w:r w:rsidRPr="00C0123C">
        <w:t xml:space="preserve">acreditación institucional, el factor 1 obtuvo una clasificación de 4,7 </w:t>
      </w:r>
      <w:r w:rsidR="37DF818E" w:rsidRPr="00C0123C">
        <w:t xml:space="preserve">sobre 5,0 </w:t>
      </w:r>
      <w:r w:rsidRPr="00C0123C">
        <w:t>lo que permite identificar qu</w:t>
      </w:r>
      <w:r w:rsidR="00A83822" w:rsidRPr="00C0123C">
        <w:t>e, aunque la U</w:t>
      </w:r>
      <w:r w:rsidRPr="00C0123C">
        <w:t xml:space="preserve">niversidad cumple plenamente lo propuesto en la misión y en el proyecto institucional, aún debe fortalecer las características en las que se identificaron oportunidades de mejora. </w:t>
      </w:r>
      <w:r w:rsidR="008B2799" w:rsidRPr="0094753B">
        <w:rPr>
          <w:color w:val="00B050"/>
        </w:rPr>
        <w:t>Dado que en 2020 la UPN logró la actualización del proyecto Educativo Institucional, esta acción ya no se incluye como parte del presente plan</w:t>
      </w:r>
      <w:r w:rsidR="00705B2A">
        <w:rPr>
          <w:color w:val="00B050"/>
        </w:rPr>
        <w:t>,</w:t>
      </w:r>
      <w:r w:rsidR="008B2799" w:rsidRPr="0094753B">
        <w:rPr>
          <w:color w:val="00B050"/>
        </w:rPr>
        <w:t xml:space="preserve"> y se acogen</w:t>
      </w:r>
      <w:r w:rsidR="00705B2A">
        <w:rPr>
          <w:color w:val="00B050"/>
        </w:rPr>
        <w:t>,</w:t>
      </w:r>
      <w:r w:rsidR="008B2799" w:rsidRPr="0094753B">
        <w:rPr>
          <w:color w:val="00B050"/>
        </w:rPr>
        <w:t xml:space="preserve"> </w:t>
      </w:r>
      <w:r w:rsidR="00705B2A">
        <w:rPr>
          <w:color w:val="00B050"/>
        </w:rPr>
        <w:t xml:space="preserve">para la característica 3. Formación Integral y Comunidad académica en el PEI, </w:t>
      </w:r>
      <w:r w:rsidR="008B2799" w:rsidRPr="0094753B">
        <w:rPr>
          <w:color w:val="00B050"/>
        </w:rPr>
        <w:t xml:space="preserve">dos nuevas metas y sus correspondiente acciones, relacionadas con dos oportunidades de mejora: </w:t>
      </w:r>
      <w:r w:rsidR="008B2799" w:rsidRPr="4640D488">
        <w:rPr>
          <w:color w:val="00B050"/>
          <w:kern w:val="18"/>
          <w:lang w:val="es-ES" w:eastAsia="ja-JP"/>
        </w:rPr>
        <w:t xml:space="preserve">(O) Consolidar las estrategias participativas para la apropiación por parte de la comunidad universitaria (administrativos, docentes, estudiantes, egresados, comunidad educativa) del PEI, Estatuto </w:t>
      </w:r>
      <w:r w:rsidR="008B2799" w:rsidRPr="0094753B">
        <w:rPr>
          <w:color w:val="00B050"/>
        </w:rPr>
        <w:t>Académico, Plan</w:t>
      </w:r>
      <w:r w:rsidR="008B2799" w:rsidRPr="4640D488">
        <w:rPr>
          <w:color w:val="00B050"/>
          <w:kern w:val="18"/>
          <w:lang w:val="es-ES" w:eastAsia="ja-JP"/>
        </w:rPr>
        <w:t xml:space="preserve"> de Desarrollo Institucional, Plan de Mejoram</w:t>
      </w:r>
      <w:r w:rsidR="008B2799" w:rsidRPr="0094753B">
        <w:rPr>
          <w:color w:val="00B050"/>
        </w:rPr>
        <w:t>iento 2020</w:t>
      </w:r>
      <w:r w:rsidR="003672DE">
        <w:rPr>
          <w:color w:val="00B050"/>
        </w:rPr>
        <w:t>-</w:t>
      </w:r>
      <w:r w:rsidR="008B2799" w:rsidRPr="0094753B">
        <w:rPr>
          <w:color w:val="00B050"/>
        </w:rPr>
        <w:t>2024), y  (</w:t>
      </w:r>
      <w:r w:rsidR="008B2799" w:rsidRPr="4640D488">
        <w:rPr>
          <w:color w:val="00B050"/>
          <w:kern w:val="18"/>
          <w:lang w:val="es-ES" w:eastAsia="ja-JP"/>
        </w:rPr>
        <w:t>O) Continuar con la política de presencia nacional y analizar detenidamente las políticas actuales de extensión y apertura de programas en diferentes regiones del país utilizando diferentes estrategias administrativas (Convenios, Proyectos Interinstitucionales, Presencia Institucional mediada</w:t>
      </w:r>
      <w:r w:rsidR="003672DE">
        <w:rPr>
          <w:color w:val="00B050"/>
          <w:kern w:val="18"/>
          <w:lang w:val="es-ES" w:eastAsia="ja-JP"/>
        </w:rPr>
        <w:t xml:space="preserve"> por Tecnologías de la información y la comunicación -TIC-)</w:t>
      </w:r>
      <w:r w:rsidR="008B2799" w:rsidRPr="4640D488">
        <w:rPr>
          <w:color w:val="00B050"/>
          <w:kern w:val="18"/>
          <w:lang w:val="es-ES" w:eastAsia="ja-JP"/>
        </w:rPr>
        <w:t>.</w:t>
      </w:r>
    </w:p>
    <w:p w14:paraId="1C30C460" w14:textId="77777777" w:rsidR="00F962FF" w:rsidRPr="0094753B" w:rsidRDefault="00F962FF" w:rsidP="008B2799">
      <w:pPr>
        <w:spacing w:after="120" w:line="360" w:lineRule="auto"/>
        <w:jc w:val="both"/>
        <w:rPr>
          <w:color w:val="00B050"/>
          <w:kern w:val="18"/>
          <w:szCs w:val="22"/>
          <w:lang w:val="es-ES" w:eastAsia="ja-JP"/>
        </w:rPr>
      </w:pPr>
    </w:p>
    <w:p w14:paraId="61A6204C" w14:textId="49C9F9D7" w:rsidR="008F256B" w:rsidRPr="00F962FF" w:rsidRDefault="00227F3A" w:rsidP="00DC0CC6">
      <w:pPr>
        <w:spacing w:after="120" w:line="360" w:lineRule="auto"/>
        <w:outlineLvl w:val="0"/>
      </w:pPr>
      <w:r w:rsidRPr="00F962FF">
        <w:t xml:space="preserve">Tabla 2. Acciones de </w:t>
      </w:r>
      <w:r w:rsidR="00540B9A" w:rsidRPr="00F962FF">
        <w:t>m</w:t>
      </w:r>
      <w:r w:rsidRPr="00F962FF">
        <w:t>ejoramiento factor 1</w:t>
      </w:r>
      <w:r w:rsidR="00540B9A" w:rsidRPr="00F962FF">
        <w:t>.</w:t>
      </w:r>
      <w:r w:rsidRPr="00F962FF">
        <w:t xml:space="preserve"> Misión y proyecto institucional</w:t>
      </w:r>
    </w:p>
    <w:tbl>
      <w:tblPr>
        <w:tblW w:w="5024" w:type="pct"/>
        <w:tblInd w:w="-60" w:type="dxa"/>
        <w:tblLayout w:type="fixed"/>
        <w:tblCellMar>
          <w:left w:w="70" w:type="dxa"/>
          <w:right w:w="70" w:type="dxa"/>
        </w:tblCellMar>
        <w:tblLook w:val="04A0" w:firstRow="1" w:lastRow="0" w:firstColumn="1" w:lastColumn="0" w:noHBand="0" w:noVBand="1"/>
      </w:tblPr>
      <w:tblGrid>
        <w:gridCol w:w="1695"/>
        <w:gridCol w:w="3767"/>
        <w:gridCol w:w="3621"/>
        <w:gridCol w:w="2012"/>
        <w:gridCol w:w="962"/>
        <w:gridCol w:w="962"/>
        <w:gridCol w:w="1606"/>
      </w:tblGrid>
      <w:tr w:rsidR="001B357D" w:rsidRPr="00C0123C" w14:paraId="7475E262" w14:textId="77777777" w:rsidTr="4640D488">
        <w:trPr>
          <w:trHeight w:val="240"/>
          <w:tblHeader/>
        </w:trPr>
        <w:tc>
          <w:tcPr>
            <w:tcW w:w="579" w:type="pct"/>
            <w:vMerge w:val="restart"/>
            <w:tcBorders>
              <w:top w:val="single" w:sz="8" w:space="0" w:color="auto"/>
              <w:left w:val="single" w:sz="8" w:space="0" w:color="auto"/>
              <w:bottom w:val="single" w:sz="8" w:space="0" w:color="000000" w:themeColor="text1"/>
              <w:right w:val="single" w:sz="8" w:space="0" w:color="auto"/>
            </w:tcBorders>
            <w:shd w:val="clear" w:color="auto" w:fill="008BBC"/>
            <w:vAlign w:val="center"/>
            <w:hideMark/>
          </w:tcPr>
          <w:p w14:paraId="40327930" w14:textId="4B5F2A55" w:rsidR="00874E33" w:rsidRPr="00C0123C" w:rsidRDefault="00540B9A" w:rsidP="00DC0CC6">
            <w:pPr>
              <w:spacing w:after="120" w:line="360" w:lineRule="auto"/>
              <w:jc w:val="center"/>
              <w:rPr>
                <w:rFonts w:eastAsia="Times New Roman"/>
                <w:b/>
                <w:bCs/>
                <w:sz w:val="22"/>
              </w:rPr>
            </w:pPr>
            <w:r w:rsidRPr="00C0123C">
              <w:rPr>
                <w:rFonts w:eastAsia="Times New Roman"/>
                <w:b/>
                <w:bCs/>
                <w:sz w:val="22"/>
                <w:highlight w:val="yellow"/>
              </w:rPr>
              <w:t>Característica</w:t>
            </w:r>
          </w:p>
        </w:tc>
        <w:tc>
          <w:tcPr>
            <w:tcW w:w="1288" w:type="pct"/>
            <w:vMerge w:val="restart"/>
            <w:tcBorders>
              <w:top w:val="single" w:sz="8" w:space="0" w:color="auto"/>
              <w:left w:val="single" w:sz="8" w:space="0" w:color="auto"/>
              <w:bottom w:val="nil"/>
              <w:right w:val="single" w:sz="8" w:space="0" w:color="auto"/>
            </w:tcBorders>
            <w:shd w:val="clear" w:color="auto" w:fill="008BBC"/>
            <w:noWrap/>
            <w:vAlign w:val="center"/>
            <w:hideMark/>
          </w:tcPr>
          <w:p w14:paraId="6B600405" w14:textId="087CD979" w:rsidR="00463AF8" w:rsidRPr="00C0123C" w:rsidRDefault="00540B9A" w:rsidP="00DC0CC6">
            <w:pPr>
              <w:spacing w:after="120" w:line="360" w:lineRule="auto"/>
              <w:jc w:val="center"/>
              <w:rPr>
                <w:rFonts w:eastAsia="Times New Roman"/>
                <w:b/>
                <w:bCs/>
                <w:sz w:val="22"/>
              </w:rPr>
            </w:pPr>
            <w:r w:rsidRPr="00C0123C">
              <w:rPr>
                <w:rFonts w:eastAsia="Times New Roman"/>
                <w:b/>
                <w:bCs/>
                <w:sz w:val="22"/>
              </w:rPr>
              <w:t>Debilidades (D)</w:t>
            </w:r>
          </w:p>
          <w:p w14:paraId="5D872EFF" w14:textId="45751E25" w:rsidR="00463AF8" w:rsidRPr="00C0123C" w:rsidRDefault="00540B9A"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2622DE28" w14:textId="0E6DCAAA" w:rsidR="00874E33" w:rsidRPr="00C0123C" w:rsidRDefault="00540B9A"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238" w:type="pct"/>
            <w:vMerge w:val="restart"/>
            <w:tcBorders>
              <w:top w:val="single" w:sz="8" w:space="0" w:color="auto"/>
              <w:left w:val="single" w:sz="8" w:space="0" w:color="auto"/>
              <w:bottom w:val="nil"/>
              <w:right w:val="single" w:sz="8" w:space="0" w:color="auto"/>
            </w:tcBorders>
            <w:shd w:val="clear" w:color="auto" w:fill="008BBC"/>
            <w:noWrap/>
            <w:vAlign w:val="center"/>
            <w:hideMark/>
          </w:tcPr>
          <w:p w14:paraId="22B15F21" w14:textId="330422ED" w:rsidR="00874E33" w:rsidRPr="00C0123C" w:rsidRDefault="00540B9A" w:rsidP="00DC0CC6">
            <w:pPr>
              <w:spacing w:after="120" w:line="360" w:lineRule="auto"/>
              <w:jc w:val="center"/>
              <w:rPr>
                <w:rFonts w:eastAsia="Times New Roman"/>
                <w:b/>
                <w:bCs/>
                <w:sz w:val="22"/>
              </w:rPr>
            </w:pPr>
            <w:r w:rsidRPr="00C0123C">
              <w:rPr>
                <w:rFonts w:eastAsia="Times New Roman"/>
                <w:b/>
                <w:bCs/>
                <w:sz w:val="22"/>
              </w:rPr>
              <w:t>Meta o producto</w:t>
            </w:r>
          </w:p>
        </w:tc>
        <w:tc>
          <w:tcPr>
            <w:tcW w:w="688" w:type="pct"/>
            <w:vMerge w:val="restart"/>
            <w:tcBorders>
              <w:top w:val="single" w:sz="8" w:space="0" w:color="auto"/>
              <w:left w:val="single" w:sz="8" w:space="0" w:color="auto"/>
              <w:bottom w:val="nil"/>
              <w:right w:val="single" w:sz="8" w:space="0" w:color="auto"/>
            </w:tcBorders>
            <w:shd w:val="clear" w:color="auto" w:fill="008BBC"/>
            <w:noWrap/>
            <w:vAlign w:val="center"/>
            <w:hideMark/>
          </w:tcPr>
          <w:p w14:paraId="099B2A1E" w14:textId="2087DF47" w:rsidR="00874E33" w:rsidRPr="00C0123C" w:rsidRDefault="00540B9A"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58" w:type="pct"/>
            <w:gridSpan w:val="2"/>
            <w:tcBorders>
              <w:top w:val="single" w:sz="8" w:space="0" w:color="auto"/>
              <w:left w:val="nil"/>
              <w:bottom w:val="single" w:sz="8" w:space="0" w:color="auto"/>
              <w:right w:val="single" w:sz="4" w:space="0" w:color="auto"/>
            </w:tcBorders>
            <w:shd w:val="clear" w:color="auto" w:fill="008BBC"/>
            <w:vAlign w:val="center"/>
            <w:hideMark/>
          </w:tcPr>
          <w:p w14:paraId="20AB6C0F" w14:textId="64827A21" w:rsidR="00874E33" w:rsidRPr="00C0123C" w:rsidRDefault="00540B9A"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(mes/año)</w:t>
            </w:r>
          </w:p>
        </w:tc>
        <w:tc>
          <w:tcPr>
            <w:tcW w:w="549" w:type="pct"/>
            <w:vMerge w:val="restart"/>
            <w:tcBorders>
              <w:top w:val="single" w:sz="8" w:space="0" w:color="auto"/>
              <w:left w:val="single" w:sz="4" w:space="0" w:color="auto"/>
              <w:bottom w:val="single" w:sz="4" w:space="0" w:color="auto"/>
              <w:right w:val="single" w:sz="4" w:space="0" w:color="auto"/>
            </w:tcBorders>
            <w:shd w:val="clear" w:color="auto" w:fill="008BBC"/>
            <w:vAlign w:val="center"/>
            <w:hideMark/>
          </w:tcPr>
          <w:p w14:paraId="6B5D46E6" w14:textId="23A35BCE" w:rsidR="00874E33" w:rsidRPr="00C0123C" w:rsidRDefault="00540B9A" w:rsidP="00DC0CC6">
            <w:pPr>
              <w:spacing w:after="120" w:line="360" w:lineRule="auto"/>
              <w:jc w:val="center"/>
              <w:rPr>
                <w:rFonts w:eastAsia="Times New Roman"/>
                <w:b/>
                <w:bCs/>
                <w:sz w:val="22"/>
              </w:rPr>
            </w:pPr>
            <w:r w:rsidRPr="00C0123C">
              <w:rPr>
                <w:rFonts w:eastAsia="Times New Roman"/>
                <w:b/>
                <w:bCs/>
                <w:sz w:val="22"/>
              </w:rPr>
              <w:t>L</w:t>
            </w:r>
            <w:r w:rsidR="00D3155E" w:rsidRPr="00C0123C">
              <w:rPr>
                <w:rFonts w:eastAsia="Times New Roman"/>
                <w:b/>
                <w:bCs/>
                <w:sz w:val="22"/>
              </w:rPr>
              <w:t>í</w:t>
            </w:r>
            <w:r w:rsidRPr="00C0123C">
              <w:rPr>
                <w:rFonts w:eastAsia="Times New Roman"/>
                <w:b/>
                <w:bCs/>
                <w:sz w:val="22"/>
              </w:rPr>
              <w:t>der/responsable</w:t>
            </w:r>
            <w:r w:rsidRPr="00C0123C">
              <w:rPr>
                <w:rFonts w:eastAsia="Times New Roman"/>
                <w:b/>
                <w:bCs/>
                <w:sz w:val="22"/>
              </w:rPr>
              <w:br/>
              <w:t>(dependencia)</w:t>
            </w:r>
          </w:p>
        </w:tc>
      </w:tr>
      <w:tr w:rsidR="001B357D" w:rsidRPr="00C0123C" w14:paraId="50A9F8BC" w14:textId="77777777" w:rsidTr="4640D488">
        <w:trPr>
          <w:trHeight w:val="146"/>
          <w:tblHeader/>
        </w:trPr>
        <w:tc>
          <w:tcPr>
            <w:tcW w:w="579" w:type="pct"/>
            <w:vMerge/>
            <w:vAlign w:val="center"/>
            <w:hideMark/>
          </w:tcPr>
          <w:p w14:paraId="697ABB1E" w14:textId="77777777" w:rsidR="00874E33" w:rsidRPr="00C0123C" w:rsidRDefault="00874E33" w:rsidP="00DC0CC6">
            <w:pPr>
              <w:spacing w:after="120" w:line="360" w:lineRule="auto"/>
              <w:rPr>
                <w:rFonts w:eastAsia="Times New Roman"/>
                <w:b/>
                <w:bCs/>
                <w:sz w:val="22"/>
              </w:rPr>
            </w:pPr>
          </w:p>
        </w:tc>
        <w:tc>
          <w:tcPr>
            <w:tcW w:w="1288" w:type="pct"/>
            <w:vMerge/>
            <w:vAlign w:val="center"/>
            <w:hideMark/>
          </w:tcPr>
          <w:p w14:paraId="24694EEF" w14:textId="77777777" w:rsidR="00874E33" w:rsidRPr="00C0123C" w:rsidRDefault="00874E33" w:rsidP="00DC0CC6">
            <w:pPr>
              <w:spacing w:after="120" w:line="360" w:lineRule="auto"/>
              <w:rPr>
                <w:rFonts w:eastAsia="Times New Roman"/>
                <w:b/>
                <w:bCs/>
                <w:sz w:val="22"/>
              </w:rPr>
            </w:pPr>
          </w:p>
        </w:tc>
        <w:tc>
          <w:tcPr>
            <w:tcW w:w="1238" w:type="pct"/>
            <w:vMerge/>
            <w:vAlign w:val="center"/>
            <w:hideMark/>
          </w:tcPr>
          <w:p w14:paraId="7705E2EA" w14:textId="77777777" w:rsidR="00874E33" w:rsidRPr="00C0123C" w:rsidRDefault="00874E33" w:rsidP="00DC0CC6">
            <w:pPr>
              <w:spacing w:after="120" w:line="360" w:lineRule="auto"/>
              <w:rPr>
                <w:rFonts w:eastAsia="Times New Roman"/>
                <w:b/>
                <w:bCs/>
                <w:sz w:val="22"/>
              </w:rPr>
            </w:pPr>
          </w:p>
        </w:tc>
        <w:tc>
          <w:tcPr>
            <w:tcW w:w="688" w:type="pct"/>
            <w:vMerge/>
            <w:vAlign w:val="center"/>
            <w:hideMark/>
          </w:tcPr>
          <w:p w14:paraId="37DF1EC6" w14:textId="77777777" w:rsidR="00874E33" w:rsidRPr="00C0123C" w:rsidRDefault="00874E33" w:rsidP="00DC0CC6">
            <w:pPr>
              <w:spacing w:after="120" w:line="360" w:lineRule="auto"/>
              <w:rPr>
                <w:rFonts w:eastAsia="Times New Roman"/>
                <w:b/>
                <w:bCs/>
                <w:sz w:val="22"/>
              </w:rPr>
            </w:pPr>
          </w:p>
        </w:tc>
        <w:tc>
          <w:tcPr>
            <w:tcW w:w="329" w:type="pct"/>
            <w:tcBorders>
              <w:top w:val="nil"/>
              <w:left w:val="nil"/>
              <w:bottom w:val="single" w:sz="4" w:space="0" w:color="auto"/>
              <w:right w:val="single" w:sz="8" w:space="0" w:color="auto"/>
            </w:tcBorders>
            <w:shd w:val="clear" w:color="auto" w:fill="00ADEA"/>
            <w:vAlign w:val="center"/>
            <w:hideMark/>
          </w:tcPr>
          <w:p w14:paraId="05AC5DD6" w14:textId="25332066" w:rsidR="00874E33" w:rsidRPr="00C0123C" w:rsidRDefault="00540B9A" w:rsidP="00DC0CC6">
            <w:pPr>
              <w:spacing w:after="120" w:line="360" w:lineRule="auto"/>
              <w:jc w:val="center"/>
              <w:rPr>
                <w:rFonts w:eastAsia="Times New Roman"/>
                <w:b/>
                <w:bCs/>
                <w:sz w:val="22"/>
              </w:rPr>
            </w:pPr>
            <w:r w:rsidRPr="00C0123C">
              <w:rPr>
                <w:rFonts w:eastAsia="Times New Roman"/>
                <w:b/>
                <w:bCs/>
                <w:sz w:val="22"/>
              </w:rPr>
              <w:t>Inicio</w:t>
            </w:r>
          </w:p>
        </w:tc>
        <w:tc>
          <w:tcPr>
            <w:tcW w:w="329" w:type="pct"/>
            <w:tcBorders>
              <w:top w:val="nil"/>
              <w:left w:val="nil"/>
              <w:bottom w:val="single" w:sz="4" w:space="0" w:color="auto"/>
              <w:right w:val="nil"/>
            </w:tcBorders>
            <w:shd w:val="clear" w:color="auto" w:fill="00ADEA"/>
            <w:vAlign w:val="center"/>
            <w:hideMark/>
          </w:tcPr>
          <w:p w14:paraId="40988E4B" w14:textId="70C55013" w:rsidR="00874E33" w:rsidRPr="00C0123C" w:rsidRDefault="00540B9A" w:rsidP="00DC0CC6">
            <w:pPr>
              <w:spacing w:after="120" w:line="360" w:lineRule="auto"/>
              <w:jc w:val="center"/>
              <w:rPr>
                <w:rFonts w:eastAsia="Times New Roman"/>
                <w:b/>
                <w:bCs/>
                <w:sz w:val="22"/>
              </w:rPr>
            </w:pPr>
            <w:r w:rsidRPr="00C0123C">
              <w:rPr>
                <w:rFonts w:eastAsia="Times New Roman"/>
                <w:b/>
                <w:bCs/>
                <w:sz w:val="22"/>
              </w:rPr>
              <w:t>Fin</w:t>
            </w:r>
          </w:p>
        </w:tc>
        <w:tc>
          <w:tcPr>
            <w:tcW w:w="549" w:type="pct"/>
            <w:vMerge/>
            <w:vAlign w:val="center"/>
            <w:hideMark/>
          </w:tcPr>
          <w:p w14:paraId="3797ABE3" w14:textId="77777777" w:rsidR="00874E33" w:rsidRPr="00C0123C" w:rsidRDefault="00874E33" w:rsidP="00DC0CC6">
            <w:pPr>
              <w:spacing w:after="120" w:line="360" w:lineRule="auto"/>
              <w:rPr>
                <w:rFonts w:eastAsia="Times New Roman"/>
                <w:b/>
                <w:bCs/>
                <w:sz w:val="22"/>
              </w:rPr>
            </w:pPr>
          </w:p>
        </w:tc>
      </w:tr>
      <w:tr w:rsidR="00705B2A" w:rsidRPr="00C0123C" w14:paraId="38EE8AB4" w14:textId="77777777" w:rsidTr="4640D488">
        <w:trPr>
          <w:trHeight w:val="593"/>
        </w:trPr>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C3D0BD" w14:textId="77777777" w:rsidR="00705B2A" w:rsidRPr="00705B2A" w:rsidRDefault="00705B2A" w:rsidP="00B36346">
            <w:pPr>
              <w:spacing w:after="120" w:line="360" w:lineRule="auto"/>
              <w:rPr>
                <w:rFonts w:eastAsia="Times New Roman"/>
                <w:bCs/>
                <w:sz w:val="22"/>
                <w:szCs w:val="22"/>
                <w:lang w:val="es-ES" w:eastAsia="ja-JP"/>
              </w:rPr>
            </w:pPr>
            <w:r w:rsidRPr="00705B2A">
              <w:rPr>
                <w:rFonts w:eastAsia="Times New Roman"/>
                <w:bCs/>
                <w:sz w:val="22"/>
                <w:szCs w:val="22"/>
                <w:lang w:val="es-ES" w:eastAsia="ja-JP"/>
              </w:rPr>
              <w:t>1. Coherencia y pertinencia de la Misión</w:t>
            </w:r>
          </w:p>
          <w:p w14:paraId="23B812E6" w14:textId="06AD6168" w:rsidR="00705B2A" w:rsidRPr="00C0123C" w:rsidRDefault="00705B2A" w:rsidP="00DC0CC6">
            <w:pPr>
              <w:spacing w:after="120" w:line="360" w:lineRule="auto"/>
              <w:rPr>
                <w:rFonts w:eastAsia="Times New Roman"/>
                <w:bCs/>
                <w:sz w:val="22"/>
              </w:rPr>
            </w:pPr>
          </w:p>
        </w:tc>
        <w:tc>
          <w:tcPr>
            <w:tcW w:w="1288" w:type="pct"/>
            <w:tcBorders>
              <w:top w:val="single" w:sz="4" w:space="0" w:color="auto"/>
              <w:left w:val="nil"/>
              <w:bottom w:val="single" w:sz="4" w:space="0" w:color="auto"/>
              <w:right w:val="single" w:sz="4" w:space="0" w:color="auto"/>
            </w:tcBorders>
            <w:shd w:val="clear" w:color="auto" w:fill="auto"/>
            <w:vAlign w:val="center"/>
          </w:tcPr>
          <w:p w14:paraId="67B9C9C9" w14:textId="14CC2925" w:rsidR="00705B2A" w:rsidRPr="008B2799" w:rsidRDefault="00705B2A" w:rsidP="00DC0CC6">
            <w:pPr>
              <w:spacing w:after="120" w:line="360" w:lineRule="auto"/>
              <w:rPr>
                <w:rFonts w:eastAsia="Times New Roman"/>
                <w:b/>
                <w:sz w:val="22"/>
              </w:rPr>
            </w:pPr>
            <w:r w:rsidRPr="00C0123C">
              <w:rPr>
                <w:rFonts w:eastAsia="Times New Roman"/>
                <w:b/>
                <w:bCs/>
                <w:sz w:val="22"/>
              </w:rPr>
              <w:lastRenderedPageBreak/>
              <w:t>(D)</w:t>
            </w:r>
            <w:r w:rsidRPr="00C0123C">
              <w:rPr>
                <w:rFonts w:eastAsia="Times New Roman"/>
                <w:bCs/>
                <w:sz w:val="22"/>
              </w:rPr>
              <w:t xml:space="preserve"> Falta mayor apropiación por el cuidado de lo público.</w:t>
            </w:r>
          </w:p>
        </w:tc>
        <w:tc>
          <w:tcPr>
            <w:tcW w:w="1238" w:type="pct"/>
            <w:tcBorders>
              <w:top w:val="single" w:sz="4" w:space="0" w:color="auto"/>
              <w:left w:val="nil"/>
              <w:bottom w:val="single" w:sz="4" w:space="0" w:color="auto"/>
              <w:right w:val="single" w:sz="4" w:space="0" w:color="auto"/>
            </w:tcBorders>
            <w:shd w:val="clear" w:color="auto" w:fill="auto"/>
            <w:vAlign w:val="center"/>
          </w:tcPr>
          <w:p w14:paraId="5D7F01C1" w14:textId="631AF687" w:rsidR="00705B2A" w:rsidRPr="00C0123C" w:rsidRDefault="00705B2A" w:rsidP="00DC0CC6">
            <w:pPr>
              <w:spacing w:after="120" w:line="360" w:lineRule="auto"/>
              <w:rPr>
                <w:rFonts w:eastAsia="Times New Roman"/>
                <w:sz w:val="22"/>
              </w:rPr>
            </w:pPr>
            <w:r>
              <w:rPr>
                <w:rFonts w:eastAsia="Times New Roman"/>
                <w:b/>
                <w:bCs/>
                <w:sz w:val="22"/>
              </w:rPr>
              <w:t>1</w:t>
            </w:r>
            <w:r w:rsidRPr="00C0123C">
              <w:rPr>
                <w:rFonts w:eastAsia="Times New Roman"/>
                <w:bCs/>
                <w:sz w:val="22"/>
              </w:rPr>
              <w:t xml:space="preserve">. </w:t>
            </w:r>
            <w:r w:rsidR="007B725A">
              <w:rPr>
                <w:rFonts w:eastAsia="Times New Roman"/>
                <w:bCs/>
                <w:sz w:val="22"/>
              </w:rPr>
              <w:t xml:space="preserve"> </w:t>
            </w:r>
            <w:r w:rsidR="007B725A" w:rsidRPr="007B725A">
              <w:rPr>
                <w:rFonts w:eastAsia="Times New Roman"/>
                <w:bCs/>
                <w:color w:val="00B050"/>
                <w:sz w:val="22"/>
              </w:rPr>
              <w:t xml:space="preserve">Adoptar e implementar la política de comunicaciones como estrategia para </w:t>
            </w:r>
            <w:r w:rsidRPr="007B725A">
              <w:rPr>
                <w:rFonts w:eastAsia="Times New Roman"/>
                <w:bCs/>
                <w:color w:val="00B050"/>
                <w:sz w:val="22"/>
              </w:rPr>
              <w:t xml:space="preserve">dar a conocer la cultura organizacional de la Universidad y </w:t>
            </w:r>
            <w:r w:rsidRPr="007B725A">
              <w:rPr>
                <w:rFonts w:eastAsia="Times New Roman"/>
                <w:bCs/>
                <w:color w:val="00B050"/>
                <w:sz w:val="22"/>
              </w:rPr>
              <w:lastRenderedPageBreak/>
              <w:t>apropiarla por parte de las generaciones recientes de estudiantes y profesores.</w:t>
            </w:r>
          </w:p>
        </w:tc>
        <w:tc>
          <w:tcPr>
            <w:tcW w:w="688" w:type="pct"/>
            <w:tcBorders>
              <w:top w:val="single" w:sz="4" w:space="0" w:color="auto"/>
              <w:left w:val="nil"/>
              <w:bottom w:val="single" w:sz="4" w:space="0" w:color="auto"/>
              <w:right w:val="single" w:sz="4" w:space="0" w:color="auto"/>
            </w:tcBorders>
            <w:shd w:val="clear" w:color="auto" w:fill="auto"/>
            <w:vAlign w:val="center"/>
          </w:tcPr>
          <w:p w14:paraId="6C732BDE" w14:textId="3460C3E6" w:rsidR="00705B2A" w:rsidRPr="00C0123C" w:rsidRDefault="00705B2A" w:rsidP="00DC0CC6">
            <w:pPr>
              <w:spacing w:after="120" w:line="360" w:lineRule="auto"/>
              <w:rPr>
                <w:rFonts w:eastAsia="Times New Roman"/>
                <w:sz w:val="22"/>
              </w:rPr>
            </w:pPr>
            <w:r w:rsidRPr="00C0123C">
              <w:rPr>
                <w:rFonts w:eastAsia="Times New Roman"/>
                <w:sz w:val="22"/>
              </w:rPr>
              <w:lastRenderedPageBreak/>
              <w:t>Estrategia de</w:t>
            </w:r>
            <w:r w:rsidR="007B725A">
              <w:rPr>
                <w:rFonts w:eastAsia="Times New Roman"/>
                <w:color w:val="00B050"/>
                <w:sz w:val="22"/>
              </w:rPr>
              <w:t xml:space="preserve"> comunicaciones sobre cultura organizacional de la </w:t>
            </w:r>
            <w:r w:rsidR="007B725A">
              <w:rPr>
                <w:rFonts w:eastAsia="Times New Roman"/>
                <w:color w:val="00B050"/>
                <w:sz w:val="22"/>
              </w:rPr>
              <w:lastRenderedPageBreak/>
              <w:t xml:space="preserve">Universidad </w:t>
            </w:r>
            <w:r w:rsidRPr="007B725A">
              <w:rPr>
                <w:rFonts w:eastAsia="Times New Roman"/>
                <w:color w:val="00B050"/>
                <w:sz w:val="22"/>
              </w:rPr>
              <w:t>implementada.</w:t>
            </w:r>
          </w:p>
        </w:tc>
        <w:tc>
          <w:tcPr>
            <w:tcW w:w="329" w:type="pct"/>
            <w:tcBorders>
              <w:top w:val="single" w:sz="4" w:space="0" w:color="auto"/>
              <w:left w:val="nil"/>
              <w:bottom w:val="single" w:sz="4" w:space="0" w:color="auto"/>
              <w:right w:val="single" w:sz="4" w:space="0" w:color="auto"/>
            </w:tcBorders>
            <w:shd w:val="clear" w:color="auto" w:fill="auto"/>
            <w:vAlign w:val="center"/>
          </w:tcPr>
          <w:p w14:paraId="1966CCED" w14:textId="4B145C91" w:rsidR="00705B2A" w:rsidRPr="00C0123C" w:rsidRDefault="00705B2A" w:rsidP="00DC0CC6">
            <w:pPr>
              <w:spacing w:after="120" w:line="360" w:lineRule="auto"/>
              <w:jc w:val="center"/>
              <w:rPr>
                <w:rFonts w:eastAsia="Times New Roman"/>
                <w:sz w:val="22"/>
              </w:rPr>
            </w:pPr>
            <w:r w:rsidRPr="00C0123C">
              <w:rPr>
                <w:rFonts w:eastAsia="Times New Roman"/>
                <w:sz w:val="22"/>
              </w:rPr>
              <w:lastRenderedPageBreak/>
              <w:t>Febrero del 2020</w:t>
            </w:r>
          </w:p>
        </w:tc>
        <w:tc>
          <w:tcPr>
            <w:tcW w:w="329" w:type="pct"/>
            <w:tcBorders>
              <w:top w:val="single" w:sz="4" w:space="0" w:color="auto"/>
              <w:left w:val="nil"/>
              <w:bottom w:val="single" w:sz="4" w:space="0" w:color="auto"/>
              <w:right w:val="single" w:sz="4" w:space="0" w:color="auto"/>
            </w:tcBorders>
            <w:shd w:val="clear" w:color="auto" w:fill="auto"/>
            <w:vAlign w:val="center"/>
          </w:tcPr>
          <w:p w14:paraId="17D05B85" w14:textId="673009E1" w:rsidR="00705B2A" w:rsidRPr="00C0123C" w:rsidRDefault="00705B2A" w:rsidP="00DC0CC6">
            <w:pPr>
              <w:spacing w:after="120" w:line="360" w:lineRule="auto"/>
              <w:jc w:val="center"/>
              <w:rPr>
                <w:rFonts w:eastAsia="Times New Roman"/>
                <w:sz w:val="22"/>
              </w:rPr>
            </w:pPr>
            <w:r w:rsidRPr="00C0123C">
              <w:rPr>
                <w:rFonts w:eastAsia="Times New Roman"/>
                <w:sz w:val="22"/>
              </w:rPr>
              <w:t>Diciembre del 2024</w:t>
            </w:r>
          </w:p>
        </w:tc>
        <w:tc>
          <w:tcPr>
            <w:tcW w:w="549" w:type="pct"/>
            <w:tcBorders>
              <w:top w:val="single" w:sz="4" w:space="0" w:color="auto"/>
              <w:left w:val="nil"/>
              <w:bottom w:val="single" w:sz="4" w:space="0" w:color="auto"/>
              <w:right w:val="single" w:sz="4" w:space="0" w:color="auto"/>
            </w:tcBorders>
            <w:shd w:val="clear" w:color="auto" w:fill="auto"/>
            <w:vAlign w:val="center"/>
          </w:tcPr>
          <w:p w14:paraId="2F53B25E" w14:textId="38F7E976" w:rsidR="00705B2A" w:rsidRPr="00C0123C" w:rsidRDefault="00705B2A" w:rsidP="00DC0CC6">
            <w:pPr>
              <w:spacing w:after="120" w:line="360" w:lineRule="auto"/>
              <w:jc w:val="center"/>
              <w:rPr>
                <w:rFonts w:eastAsia="Times New Roman"/>
                <w:sz w:val="22"/>
              </w:rPr>
            </w:pPr>
            <w:r w:rsidRPr="00C0123C">
              <w:rPr>
                <w:rFonts w:eastAsia="Times New Roman"/>
                <w:sz w:val="22"/>
              </w:rPr>
              <w:t>Vicerrectoría Académica</w:t>
            </w:r>
          </w:p>
        </w:tc>
      </w:tr>
      <w:tr w:rsidR="00705B2A" w:rsidRPr="00C0123C" w14:paraId="0DF57ADB" w14:textId="77777777" w:rsidTr="4640D488">
        <w:trPr>
          <w:trHeight w:val="593"/>
        </w:trPr>
        <w:tc>
          <w:tcPr>
            <w:tcW w:w="579" w:type="pct"/>
            <w:vMerge/>
            <w:vAlign w:val="center"/>
          </w:tcPr>
          <w:p w14:paraId="116C9380" w14:textId="77777777" w:rsidR="00705B2A" w:rsidRPr="00705B2A" w:rsidRDefault="00705B2A" w:rsidP="00705B2A">
            <w:pPr>
              <w:rPr>
                <w:rFonts w:ascii="Calibri Light" w:eastAsia="Times New Roman" w:hAnsi="Calibri Light"/>
                <w:b/>
                <w:bCs/>
                <w:color w:val="000000"/>
                <w:sz w:val="20"/>
                <w:szCs w:val="20"/>
                <w:shd w:val="clear" w:color="auto" w:fill="FFFFFF"/>
              </w:rPr>
            </w:pPr>
          </w:p>
        </w:tc>
        <w:tc>
          <w:tcPr>
            <w:tcW w:w="1288" w:type="pct"/>
            <w:tcBorders>
              <w:top w:val="single" w:sz="4" w:space="0" w:color="auto"/>
              <w:left w:val="nil"/>
              <w:bottom w:val="single" w:sz="4" w:space="0" w:color="auto"/>
              <w:right w:val="single" w:sz="4" w:space="0" w:color="auto"/>
            </w:tcBorders>
            <w:shd w:val="clear" w:color="auto" w:fill="auto"/>
            <w:vAlign w:val="center"/>
          </w:tcPr>
          <w:p w14:paraId="0D636142" w14:textId="74B11BD4" w:rsidR="00705B2A" w:rsidRPr="00C0123C" w:rsidRDefault="00705B2A" w:rsidP="00DC0CC6">
            <w:pPr>
              <w:spacing w:after="120" w:line="360" w:lineRule="auto"/>
              <w:rPr>
                <w:rFonts w:eastAsia="Times New Roman"/>
                <w:b/>
                <w:bCs/>
                <w:sz w:val="22"/>
              </w:rPr>
            </w:pPr>
            <w:r w:rsidRPr="00C0123C">
              <w:rPr>
                <w:rFonts w:eastAsia="Times New Roman"/>
                <w:b/>
                <w:bCs/>
                <w:sz w:val="22"/>
              </w:rPr>
              <w:t>(F)</w:t>
            </w:r>
            <w:r w:rsidRPr="00C0123C">
              <w:rPr>
                <w:rFonts w:eastAsia="Times New Roman"/>
                <w:sz w:val="22"/>
              </w:rPr>
              <w:t xml:space="preserve"> Buen posicionamiento ante la sociedad como institución especializada y referente en formación de maestros.</w:t>
            </w:r>
          </w:p>
        </w:tc>
        <w:tc>
          <w:tcPr>
            <w:tcW w:w="1238" w:type="pct"/>
            <w:tcBorders>
              <w:top w:val="single" w:sz="4" w:space="0" w:color="auto"/>
              <w:left w:val="nil"/>
              <w:bottom w:val="single" w:sz="4" w:space="0" w:color="auto"/>
              <w:right w:val="single" w:sz="4" w:space="0" w:color="auto"/>
            </w:tcBorders>
            <w:shd w:val="clear" w:color="auto" w:fill="auto"/>
            <w:vAlign w:val="center"/>
          </w:tcPr>
          <w:p w14:paraId="3896C697" w14:textId="16B4D1C3" w:rsidR="00705B2A" w:rsidRDefault="00705B2A" w:rsidP="00DC0CC6">
            <w:pPr>
              <w:spacing w:after="120" w:line="360" w:lineRule="auto"/>
              <w:rPr>
                <w:rFonts w:eastAsia="Times New Roman"/>
                <w:b/>
                <w:bCs/>
                <w:sz w:val="22"/>
              </w:rPr>
            </w:pPr>
            <w:r>
              <w:rPr>
                <w:rFonts w:eastAsia="Times New Roman"/>
                <w:b/>
                <w:bCs/>
                <w:sz w:val="22"/>
              </w:rPr>
              <w:t>2</w:t>
            </w:r>
            <w:r w:rsidRPr="00C0123C">
              <w:rPr>
                <w:rFonts w:eastAsia="Times New Roman"/>
                <w:b/>
                <w:bCs/>
                <w:sz w:val="22"/>
              </w:rPr>
              <w:t>.</w:t>
            </w:r>
            <w:r w:rsidRPr="00C0123C">
              <w:rPr>
                <w:rFonts w:eastAsia="Times New Roman"/>
                <w:sz w:val="22"/>
              </w:rPr>
              <w:t xml:space="preserve"> Divulgar bianualmente a través de medios masivos de comunicación un documento de las acciones adelantadas por la </w:t>
            </w:r>
            <w:proofErr w:type="spellStart"/>
            <w:r w:rsidRPr="00C0123C">
              <w:rPr>
                <w:rFonts w:eastAsia="Times New Roman"/>
                <w:smallCaps/>
                <w:sz w:val="22"/>
                <w:highlight w:val="cyan"/>
              </w:rPr>
              <w:t>upn</w:t>
            </w:r>
            <w:proofErr w:type="spellEnd"/>
            <w:r w:rsidRPr="00C0123C">
              <w:rPr>
                <w:rFonts w:eastAsia="Times New Roman"/>
                <w:sz w:val="22"/>
              </w:rPr>
              <w:t xml:space="preserve"> para fortalecer su posicionamiento ante la sociedad.</w:t>
            </w:r>
          </w:p>
        </w:tc>
        <w:tc>
          <w:tcPr>
            <w:tcW w:w="688" w:type="pct"/>
            <w:tcBorders>
              <w:top w:val="single" w:sz="4" w:space="0" w:color="auto"/>
              <w:left w:val="nil"/>
              <w:bottom w:val="single" w:sz="4" w:space="0" w:color="auto"/>
              <w:right w:val="single" w:sz="4" w:space="0" w:color="auto"/>
            </w:tcBorders>
            <w:shd w:val="clear" w:color="auto" w:fill="auto"/>
            <w:vAlign w:val="center"/>
          </w:tcPr>
          <w:p w14:paraId="0B4D6FBE" w14:textId="20442BC1" w:rsidR="00705B2A" w:rsidRPr="00C0123C" w:rsidRDefault="00705B2A" w:rsidP="00DC0CC6">
            <w:pPr>
              <w:spacing w:after="120" w:line="360" w:lineRule="auto"/>
              <w:rPr>
                <w:rFonts w:eastAsia="Times New Roman"/>
                <w:sz w:val="22"/>
              </w:rPr>
            </w:pPr>
            <w:r w:rsidRPr="00C0123C">
              <w:rPr>
                <w:rFonts w:eastAsia="Times New Roman"/>
                <w:sz w:val="22"/>
              </w:rPr>
              <w:t xml:space="preserve">Documento bianual publicado que sistematiza las acciones más relevantes que posicionan a la </w:t>
            </w:r>
            <w:proofErr w:type="spellStart"/>
            <w:r w:rsidRPr="00C0123C">
              <w:rPr>
                <w:rFonts w:eastAsia="Times New Roman"/>
                <w:smallCaps/>
                <w:sz w:val="22"/>
                <w:highlight w:val="cyan"/>
              </w:rPr>
              <w:t>upn</w:t>
            </w:r>
            <w:proofErr w:type="spellEnd"/>
            <w:r w:rsidRPr="00C0123C">
              <w:rPr>
                <w:rFonts w:eastAsia="Times New Roman"/>
                <w:sz w:val="22"/>
              </w:rPr>
              <w:t xml:space="preserve"> ante la sociedad.</w:t>
            </w:r>
          </w:p>
        </w:tc>
        <w:tc>
          <w:tcPr>
            <w:tcW w:w="329" w:type="pct"/>
            <w:tcBorders>
              <w:top w:val="single" w:sz="4" w:space="0" w:color="auto"/>
              <w:left w:val="nil"/>
              <w:bottom w:val="single" w:sz="4" w:space="0" w:color="auto"/>
              <w:right w:val="single" w:sz="4" w:space="0" w:color="auto"/>
            </w:tcBorders>
            <w:shd w:val="clear" w:color="auto" w:fill="auto"/>
            <w:vAlign w:val="center"/>
          </w:tcPr>
          <w:p w14:paraId="34C47A2E" w14:textId="724F4EB2" w:rsidR="00705B2A" w:rsidRPr="00C0123C" w:rsidRDefault="00705B2A" w:rsidP="00DC0CC6">
            <w:pPr>
              <w:spacing w:after="120" w:line="360" w:lineRule="auto"/>
              <w:jc w:val="center"/>
              <w:rPr>
                <w:rFonts w:eastAsia="Times New Roman"/>
                <w:sz w:val="22"/>
              </w:rPr>
            </w:pPr>
            <w:r w:rsidRPr="00C0123C">
              <w:rPr>
                <w:rFonts w:eastAsia="Times New Roman"/>
                <w:sz w:val="22"/>
              </w:rPr>
              <w:t>Febrero del 2020</w:t>
            </w:r>
          </w:p>
        </w:tc>
        <w:tc>
          <w:tcPr>
            <w:tcW w:w="329" w:type="pct"/>
            <w:tcBorders>
              <w:top w:val="single" w:sz="4" w:space="0" w:color="auto"/>
              <w:left w:val="nil"/>
              <w:bottom w:val="single" w:sz="4" w:space="0" w:color="auto"/>
              <w:right w:val="single" w:sz="4" w:space="0" w:color="auto"/>
            </w:tcBorders>
            <w:shd w:val="clear" w:color="auto" w:fill="auto"/>
            <w:vAlign w:val="center"/>
          </w:tcPr>
          <w:p w14:paraId="70900C5A" w14:textId="678AFCB8" w:rsidR="00705B2A" w:rsidRPr="00C0123C" w:rsidRDefault="00705B2A" w:rsidP="00DC0CC6">
            <w:pPr>
              <w:spacing w:after="120" w:line="360" w:lineRule="auto"/>
              <w:jc w:val="center"/>
              <w:rPr>
                <w:rFonts w:eastAsia="Times New Roman"/>
                <w:sz w:val="22"/>
              </w:rPr>
            </w:pPr>
            <w:r w:rsidRPr="00C0123C">
              <w:rPr>
                <w:rFonts w:eastAsia="Times New Roman"/>
                <w:sz w:val="22"/>
              </w:rPr>
              <w:t>Diciembre del 2024</w:t>
            </w:r>
          </w:p>
        </w:tc>
        <w:tc>
          <w:tcPr>
            <w:tcW w:w="549" w:type="pct"/>
            <w:tcBorders>
              <w:top w:val="single" w:sz="4" w:space="0" w:color="auto"/>
              <w:left w:val="nil"/>
              <w:bottom w:val="single" w:sz="4" w:space="0" w:color="auto"/>
              <w:right w:val="single" w:sz="4" w:space="0" w:color="auto"/>
            </w:tcBorders>
            <w:shd w:val="clear" w:color="auto" w:fill="auto"/>
            <w:vAlign w:val="center"/>
          </w:tcPr>
          <w:p w14:paraId="6136CA23" w14:textId="5A0E1B00" w:rsidR="00705B2A" w:rsidRPr="00C0123C" w:rsidRDefault="00705B2A" w:rsidP="00DC0CC6">
            <w:pPr>
              <w:spacing w:after="120" w:line="360" w:lineRule="auto"/>
              <w:jc w:val="center"/>
              <w:rPr>
                <w:rFonts w:eastAsia="Times New Roman"/>
                <w:sz w:val="22"/>
              </w:rPr>
            </w:pPr>
            <w:r w:rsidRPr="00C0123C">
              <w:rPr>
                <w:rFonts w:eastAsia="Times New Roman"/>
                <w:sz w:val="22"/>
              </w:rPr>
              <w:t>Oficina de Comunicaciones</w:t>
            </w:r>
          </w:p>
        </w:tc>
      </w:tr>
      <w:tr w:rsidR="00631009" w:rsidRPr="00C0123C" w14:paraId="4AC3929F" w14:textId="77777777" w:rsidTr="4640D488">
        <w:trPr>
          <w:trHeight w:val="579"/>
        </w:trPr>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335D85" w14:textId="4873A571" w:rsidR="00631009" w:rsidRPr="00B36346" w:rsidRDefault="00631009" w:rsidP="00B36346">
            <w:pPr>
              <w:spacing w:after="120" w:line="360" w:lineRule="auto"/>
              <w:rPr>
                <w:rFonts w:eastAsia="Times New Roman"/>
                <w:bCs/>
                <w:color w:val="00B050"/>
                <w:sz w:val="22"/>
                <w:szCs w:val="22"/>
                <w:lang w:val="es-ES" w:eastAsia="ja-JP"/>
              </w:rPr>
            </w:pPr>
            <w:r w:rsidRPr="00B36346">
              <w:rPr>
                <w:rFonts w:eastAsia="Times New Roman"/>
                <w:bCs/>
                <w:color w:val="00B050"/>
                <w:sz w:val="22"/>
                <w:szCs w:val="22"/>
                <w:lang w:val="es-ES" w:eastAsia="ja-JP"/>
              </w:rPr>
              <w:t>3. Formación integral y construcción de la comunidad académica en el PEI</w:t>
            </w:r>
          </w:p>
          <w:p w14:paraId="379F9EAA" w14:textId="26489666" w:rsidR="00631009" w:rsidRPr="00B36346" w:rsidRDefault="00631009" w:rsidP="00DC0CC6">
            <w:pPr>
              <w:spacing w:after="120" w:line="360" w:lineRule="auto"/>
              <w:rPr>
                <w:rFonts w:eastAsia="Times New Roman"/>
                <w:b/>
                <w:bCs/>
                <w:color w:val="00B050"/>
                <w:sz w:val="22"/>
              </w:rPr>
            </w:pPr>
          </w:p>
        </w:tc>
        <w:tc>
          <w:tcPr>
            <w:tcW w:w="1288" w:type="pct"/>
            <w:tcBorders>
              <w:top w:val="single" w:sz="4" w:space="0" w:color="auto"/>
              <w:left w:val="nil"/>
              <w:bottom w:val="single" w:sz="4" w:space="0" w:color="auto"/>
              <w:right w:val="single" w:sz="4" w:space="0" w:color="auto"/>
            </w:tcBorders>
            <w:shd w:val="clear" w:color="auto" w:fill="auto"/>
            <w:vAlign w:val="center"/>
          </w:tcPr>
          <w:p w14:paraId="0196C092" w14:textId="20BC5CA1" w:rsidR="00631009" w:rsidRPr="00B36346" w:rsidRDefault="00631009" w:rsidP="00B36346">
            <w:pPr>
              <w:spacing w:after="120" w:line="360" w:lineRule="auto"/>
              <w:rPr>
                <w:rFonts w:eastAsia="Times New Roman"/>
                <w:color w:val="00B050"/>
              </w:rPr>
            </w:pPr>
            <w:r w:rsidRPr="00A34E74">
              <w:rPr>
                <w:rFonts w:eastAsia="Times New Roman"/>
                <w:bCs/>
                <w:color w:val="00B050"/>
                <w:sz w:val="22"/>
                <w:szCs w:val="22"/>
                <w:lang w:val="es-ES" w:eastAsia="ja-JP"/>
              </w:rPr>
              <w:t>(O) Consolidar las estrategias participativas para la apropiación por parte de la comunidad universitaria (administrativos, docentes, estudiantes, egresados, comunidad educativa) del PEI, Estatuto Académico,</w:t>
            </w:r>
            <w:r w:rsidRPr="00B36346">
              <w:rPr>
                <w:rFonts w:eastAsia="Times New Roman"/>
                <w:bCs/>
                <w:color w:val="00B050"/>
                <w:sz w:val="22"/>
              </w:rPr>
              <w:t xml:space="preserve"> </w:t>
            </w:r>
            <w:r w:rsidRPr="00A34E74">
              <w:rPr>
                <w:rFonts w:eastAsia="Times New Roman"/>
                <w:bCs/>
                <w:color w:val="00B050"/>
                <w:sz w:val="22"/>
                <w:szCs w:val="22"/>
                <w:lang w:val="es-ES" w:eastAsia="ja-JP"/>
              </w:rPr>
              <w:t>Plan de Desarrollo Institucional, Plan de Mejoramiento 2020</w:t>
            </w:r>
            <w:r w:rsidR="003672DE">
              <w:rPr>
                <w:rFonts w:eastAsia="Times New Roman"/>
                <w:bCs/>
                <w:color w:val="00B050"/>
                <w:sz w:val="22"/>
                <w:szCs w:val="22"/>
                <w:lang w:val="es-ES" w:eastAsia="ja-JP"/>
              </w:rPr>
              <w:t>-</w:t>
            </w:r>
            <w:r w:rsidRPr="00A34E74">
              <w:rPr>
                <w:rFonts w:eastAsia="Times New Roman"/>
                <w:bCs/>
                <w:color w:val="00B050"/>
                <w:sz w:val="22"/>
                <w:szCs w:val="22"/>
                <w:lang w:val="es-ES" w:eastAsia="ja-JP"/>
              </w:rPr>
              <w:t>2024).</w:t>
            </w:r>
          </w:p>
        </w:tc>
        <w:tc>
          <w:tcPr>
            <w:tcW w:w="1238" w:type="pct"/>
            <w:tcBorders>
              <w:top w:val="single" w:sz="4" w:space="0" w:color="auto"/>
              <w:left w:val="nil"/>
              <w:bottom w:val="single" w:sz="4" w:space="0" w:color="auto"/>
              <w:right w:val="single" w:sz="4" w:space="0" w:color="auto"/>
            </w:tcBorders>
            <w:shd w:val="clear" w:color="auto" w:fill="auto"/>
            <w:vAlign w:val="center"/>
          </w:tcPr>
          <w:p w14:paraId="0F66483B" w14:textId="701EE33D" w:rsidR="00631009" w:rsidRPr="00B36346" w:rsidRDefault="00631009" w:rsidP="00DC0CC6">
            <w:pPr>
              <w:spacing w:after="120" w:line="360" w:lineRule="auto"/>
              <w:rPr>
                <w:rFonts w:eastAsia="Times New Roman"/>
                <w:bCs/>
                <w:color w:val="00B050"/>
                <w:sz w:val="22"/>
              </w:rPr>
            </w:pPr>
            <w:r w:rsidRPr="00B36346">
              <w:rPr>
                <w:rFonts w:eastAsia="Times New Roman"/>
                <w:bCs/>
                <w:color w:val="00B050"/>
                <w:sz w:val="22"/>
              </w:rPr>
              <w:t>3</w:t>
            </w:r>
            <w:r w:rsidRPr="00B36346">
              <w:rPr>
                <w:rFonts w:eastAsia="Times New Roman"/>
                <w:bCs/>
                <w:color w:val="00B050"/>
                <w:sz w:val="22"/>
                <w:szCs w:val="22"/>
              </w:rPr>
              <w:t xml:space="preserve">. Identificar e implementar </w:t>
            </w:r>
            <w:r w:rsidR="003672DE" w:rsidRPr="00B36346">
              <w:rPr>
                <w:rFonts w:eastAsia="Times New Roman"/>
                <w:bCs/>
                <w:color w:val="00B050"/>
                <w:sz w:val="22"/>
                <w:szCs w:val="22"/>
              </w:rPr>
              <w:t>nuevas acciones</w:t>
            </w:r>
            <w:r w:rsidRPr="00B36346">
              <w:rPr>
                <w:rFonts w:eastAsia="Times New Roman"/>
                <w:bCs/>
                <w:color w:val="00B050"/>
                <w:sz w:val="22"/>
                <w:szCs w:val="22"/>
              </w:rPr>
              <w:t xml:space="preserve"> y eventos, con los distintos estamentos de la comunidad universitaria, para </w:t>
            </w:r>
            <w:r w:rsidR="003672DE" w:rsidRPr="00B36346">
              <w:rPr>
                <w:rFonts w:eastAsia="Times New Roman"/>
                <w:bCs/>
                <w:color w:val="00B050"/>
                <w:sz w:val="22"/>
                <w:szCs w:val="22"/>
              </w:rPr>
              <w:t>mejorar la</w:t>
            </w:r>
            <w:r w:rsidRPr="00B36346">
              <w:rPr>
                <w:rFonts w:eastAsia="Times New Roman"/>
                <w:bCs/>
                <w:color w:val="00B050"/>
                <w:sz w:val="22"/>
                <w:szCs w:val="22"/>
              </w:rPr>
              <w:t xml:space="preserve"> apropiación de PEI y el Estatuto Académico.</w:t>
            </w:r>
          </w:p>
        </w:tc>
        <w:tc>
          <w:tcPr>
            <w:tcW w:w="688" w:type="pct"/>
            <w:tcBorders>
              <w:top w:val="single" w:sz="4" w:space="0" w:color="auto"/>
              <w:left w:val="nil"/>
              <w:bottom w:val="single" w:sz="4" w:space="0" w:color="auto"/>
              <w:right w:val="single" w:sz="4" w:space="0" w:color="auto"/>
            </w:tcBorders>
            <w:shd w:val="clear" w:color="auto" w:fill="auto"/>
            <w:vAlign w:val="center"/>
          </w:tcPr>
          <w:p w14:paraId="61EDB2D5" w14:textId="6CB5AF6C" w:rsidR="00631009" w:rsidRPr="001B6F16" w:rsidRDefault="00631009" w:rsidP="00DC0CC6">
            <w:pPr>
              <w:spacing w:after="120" w:line="360" w:lineRule="auto"/>
              <w:rPr>
                <w:rFonts w:eastAsia="Times New Roman"/>
                <w:bCs/>
                <w:color w:val="00B050"/>
                <w:sz w:val="22"/>
              </w:rPr>
            </w:pPr>
            <w:r w:rsidRPr="001B6F16">
              <w:rPr>
                <w:rFonts w:eastAsia="Times New Roman"/>
                <w:bCs/>
                <w:color w:val="00B050"/>
                <w:sz w:val="22"/>
                <w:szCs w:val="22"/>
              </w:rPr>
              <w:t>Una estrategia anual de difusión y socialización del PEI y el Estatuto Académico.</w:t>
            </w:r>
          </w:p>
        </w:tc>
        <w:tc>
          <w:tcPr>
            <w:tcW w:w="329" w:type="pct"/>
            <w:tcBorders>
              <w:top w:val="single" w:sz="4" w:space="0" w:color="auto"/>
              <w:left w:val="nil"/>
              <w:bottom w:val="single" w:sz="4" w:space="0" w:color="auto"/>
              <w:right w:val="single" w:sz="4" w:space="0" w:color="auto"/>
            </w:tcBorders>
            <w:shd w:val="clear" w:color="auto" w:fill="auto"/>
            <w:vAlign w:val="center"/>
          </w:tcPr>
          <w:p w14:paraId="76F291F2" w14:textId="6527B65C" w:rsidR="00631009" w:rsidRPr="00631009" w:rsidRDefault="00631009" w:rsidP="00DC0CC6">
            <w:pPr>
              <w:spacing w:after="120" w:line="360" w:lineRule="auto"/>
              <w:jc w:val="center"/>
              <w:rPr>
                <w:rFonts w:eastAsia="Times New Roman"/>
                <w:bCs/>
                <w:color w:val="00B050"/>
                <w:sz w:val="22"/>
              </w:rPr>
            </w:pPr>
            <w:r w:rsidRPr="00631009">
              <w:rPr>
                <w:rFonts w:eastAsia="Times New Roman"/>
                <w:bCs/>
                <w:color w:val="00B050"/>
                <w:sz w:val="22"/>
                <w:szCs w:val="22"/>
              </w:rPr>
              <w:t>Febrero de 2022</w:t>
            </w:r>
          </w:p>
        </w:tc>
        <w:tc>
          <w:tcPr>
            <w:tcW w:w="329" w:type="pct"/>
            <w:tcBorders>
              <w:top w:val="single" w:sz="4" w:space="0" w:color="auto"/>
              <w:left w:val="nil"/>
              <w:bottom w:val="single" w:sz="4" w:space="0" w:color="auto"/>
              <w:right w:val="single" w:sz="4" w:space="0" w:color="auto"/>
            </w:tcBorders>
            <w:shd w:val="clear" w:color="auto" w:fill="auto"/>
            <w:vAlign w:val="center"/>
          </w:tcPr>
          <w:p w14:paraId="52D5DD1C" w14:textId="3F8BC5D5" w:rsidR="00631009" w:rsidRPr="00631009" w:rsidRDefault="00631009" w:rsidP="00DC0CC6">
            <w:pPr>
              <w:spacing w:after="120" w:line="360" w:lineRule="auto"/>
              <w:jc w:val="center"/>
              <w:rPr>
                <w:rFonts w:eastAsia="Times New Roman"/>
                <w:bCs/>
                <w:color w:val="00B050"/>
                <w:sz w:val="22"/>
              </w:rPr>
            </w:pPr>
            <w:r w:rsidRPr="00631009">
              <w:rPr>
                <w:rFonts w:eastAsia="Times New Roman"/>
                <w:bCs/>
                <w:color w:val="00B050"/>
                <w:sz w:val="22"/>
                <w:szCs w:val="22"/>
              </w:rPr>
              <w:t>Diciembre de 2024</w:t>
            </w:r>
          </w:p>
        </w:tc>
        <w:tc>
          <w:tcPr>
            <w:tcW w:w="549" w:type="pct"/>
            <w:tcBorders>
              <w:top w:val="single" w:sz="4" w:space="0" w:color="auto"/>
              <w:left w:val="nil"/>
              <w:bottom w:val="single" w:sz="4" w:space="0" w:color="auto"/>
              <w:right w:val="single" w:sz="4" w:space="0" w:color="auto"/>
            </w:tcBorders>
            <w:shd w:val="clear" w:color="auto" w:fill="auto"/>
            <w:vAlign w:val="center"/>
          </w:tcPr>
          <w:p w14:paraId="71906019" w14:textId="0146423B" w:rsidR="00631009" w:rsidRPr="00631009" w:rsidRDefault="5040E638" w:rsidP="4640D488">
            <w:pPr>
              <w:spacing w:after="120" w:line="360" w:lineRule="auto"/>
              <w:jc w:val="center"/>
              <w:rPr>
                <w:rFonts w:eastAsia="Times New Roman"/>
                <w:color w:val="00B050"/>
                <w:sz w:val="22"/>
                <w:szCs w:val="22"/>
              </w:rPr>
            </w:pPr>
            <w:r w:rsidRPr="4640D488">
              <w:rPr>
                <w:rFonts w:eastAsia="Times New Roman"/>
                <w:color w:val="00B050"/>
                <w:sz w:val="22"/>
                <w:szCs w:val="22"/>
              </w:rPr>
              <w:t>Vicerrectoría Académica</w:t>
            </w:r>
            <w:r w:rsidR="4FC18F47" w:rsidRPr="4640D488">
              <w:rPr>
                <w:rFonts w:eastAsia="Times New Roman"/>
                <w:color w:val="00B050"/>
                <w:sz w:val="22"/>
                <w:szCs w:val="22"/>
              </w:rPr>
              <w:t xml:space="preserve"> / Facultades</w:t>
            </w:r>
          </w:p>
        </w:tc>
      </w:tr>
      <w:tr w:rsidR="00631009" w:rsidRPr="00C0123C" w14:paraId="16E42595" w14:textId="77777777" w:rsidTr="4640D488">
        <w:trPr>
          <w:trHeight w:val="1090"/>
        </w:trPr>
        <w:tc>
          <w:tcPr>
            <w:tcW w:w="579" w:type="pct"/>
            <w:vMerge/>
            <w:vAlign w:val="center"/>
            <w:hideMark/>
          </w:tcPr>
          <w:p w14:paraId="79C33696" w14:textId="77777777" w:rsidR="00631009" w:rsidRPr="00B36346" w:rsidRDefault="00631009" w:rsidP="00DC0CC6">
            <w:pPr>
              <w:spacing w:after="120" w:line="360" w:lineRule="auto"/>
              <w:rPr>
                <w:rFonts w:eastAsia="Times New Roman"/>
                <w:b/>
                <w:bCs/>
                <w:color w:val="00B050"/>
                <w:sz w:val="22"/>
              </w:rPr>
            </w:pPr>
          </w:p>
        </w:tc>
        <w:tc>
          <w:tcPr>
            <w:tcW w:w="1288" w:type="pct"/>
            <w:tcBorders>
              <w:top w:val="single" w:sz="4" w:space="0" w:color="auto"/>
              <w:left w:val="nil"/>
              <w:bottom w:val="single" w:sz="4" w:space="0" w:color="auto"/>
              <w:right w:val="single" w:sz="4" w:space="0" w:color="auto"/>
            </w:tcBorders>
            <w:shd w:val="clear" w:color="auto" w:fill="auto"/>
            <w:vAlign w:val="center"/>
            <w:hideMark/>
          </w:tcPr>
          <w:p w14:paraId="511201EA" w14:textId="6CB9C833" w:rsidR="00631009" w:rsidRPr="00B36346" w:rsidRDefault="5040E638" w:rsidP="4640D488">
            <w:pPr>
              <w:spacing w:after="120" w:line="360" w:lineRule="auto"/>
              <w:rPr>
                <w:rFonts w:eastAsia="Times New Roman"/>
                <w:color w:val="00B050"/>
                <w:sz w:val="22"/>
                <w:szCs w:val="22"/>
              </w:rPr>
            </w:pPr>
            <w:r w:rsidRPr="4640D488">
              <w:rPr>
                <w:rFonts w:eastAsia="Times New Roman"/>
                <w:color w:val="00B050"/>
                <w:sz w:val="22"/>
                <w:szCs w:val="22"/>
                <w:lang w:val="es-ES" w:eastAsia="ja-JP"/>
              </w:rPr>
              <w:t>(O) Continuar con la política de presencia nacional y analizar detenidamente las políticas actuales de extensión y apertura de programas en diferentes regiones del país utilizando diferentes estrategias administrativas</w:t>
            </w:r>
            <w:r w:rsidR="3E158750" w:rsidRPr="4640D488">
              <w:rPr>
                <w:rFonts w:eastAsia="Times New Roman"/>
                <w:color w:val="00B050"/>
                <w:sz w:val="22"/>
                <w:szCs w:val="22"/>
                <w:lang w:val="es-ES" w:eastAsia="ja-JP"/>
              </w:rPr>
              <w:t xml:space="preserve"> y de proyección</w:t>
            </w:r>
            <w:r w:rsidRPr="4640D488">
              <w:rPr>
                <w:rFonts w:eastAsia="Times New Roman"/>
                <w:color w:val="00B050"/>
                <w:sz w:val="22"/>
                <w:szCs w:val="22"/>
                <w:lang w:val="es-ES" w:eastAsia="ja-JP"/>
              </w:rPr>
              <w:t xml:space="preserve"> (Convenios, Proyectos Interinstitucionales, Presencia Institucional mediada</w:t>
            </w:r>
            <w:r w:rsidR="4F923CD6" w:rsidRPr="4640D488">
              <w:rPr>
                <w:rFonts w:eastAsia="Times New Roman"/>
                <w:color w:val="00B050"/>
                <w:sz w:val="22"/>
                <w:szCs w:val="22"/>
                <w:lang w:val="es-ES" w:eastAsia="ja-JP"/>
              </w:rPr>
              <w:t xml:space="preserve"> por TIC)</w:t>
            </w:r>
            <w:r w:rsidRPr="4640D488">
              <w:rPr>
                <w:rFonts w:eastAsia="Times New Roman"/>
                <w:color w:val="00B050"/>
                <w:sz w:val="22"/>
                <w:szCs w:val="22"/>
                <w:lang w:val="es-ES" w:eastAsia="ja-JP"/>
              </w:rPr>
              <w:t>.</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3AE05DBA" w14:textId="72F4E70D" w:rsidR="00631009" w:rsidRPr="00B36346" w:rsidRDefault="5040E638" w:rsidP="4640D488">
            <w:pPr>
              <w:spacing w:after="120" w:line="360" w:lineRule="auto"/>
              <w:rPr>
                <w:rFonts w:eastAsia="Times New Roman"/>
                <w:color w:val="00B050"/>
                <w:sz w:val="22"/>
                <w:szCs w:val="22"/>
              </w:rPr>
            </w:pPr>
            <w:r w:rsidRPr="4640D488">
              <w:rPr>
                <w:rFonts w:eastAsia="Times New Roman"/>
                <w:color w:val="00B050"/>
                <w:sz w:val="22"/>
                <w:szCs w:val="22"/>
              </w:rPr>
              <w:t>4. Identificar programas de pregrado o posgrado de la UPN que puedan ser ofertados en otras regiones del país, a partir de la formulación de iniciativas y estrategias administrativas</w:t>
            </w:r>
            <w:r w:rsidR="29B0F48F" w:rsidRPr="4640D488">
              <w:rPr>
                <w:rFonts w:eastAsia="Times New Roman"/>
                <w:color w:val="00B050"/>
                <w:sz w:val="22"/>
                <w:szCs w:val="22"/>
              </w:rPr>
              <w:t xml:space="preserve"> y de proyección</w:t>
            </w:r>
            <w:r w:rsidRPr="4640D488">
              <w:rPr>
                <w:rFonts w:eastAsia="Times New Roman"/>
                <w:color w:val="00B050"/>
                <w:sz w:val="22"/>
                <w:szCs w:val="22"/>
              </w:rPr>
              <w:t>.</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4C787BBE" w14:textId="1117C2E4" w:rsidR="00631009" w:rsidRPr="00B36346" w:rsidRDefault="00631009" w:rsidP="00B36346">
            <w:pPr>
              <w:spacing w:after="120" w:line="360" w:lineRule="auto"/>
              <w:rPr>
                <w:rFonts w:eastAsia="Times New Roman"/>
                <w:bCs/>
                <w:color w:val="00B050"/>
                <w:sz w:val="22"/>
              </w:rPr>
            </w:pPr>
            <w:r w:rsidRPr="001B6F16">
              <w:rPr>
                <w:rFonts w:eastAsia="Times New Roman"/>
                <w:bCs/>
                <w:color w:val="00B050"/>
                <w:sz w:val="22"/>
                <w:szCs w:val="22"/>
              </w:rPr>
              <w:t>Una propuesta anual para ofertar programas de pregrado o posgrado en otras regiones del país.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52FF354" w14:textId="2F01FCD0" w:rsidR="00631009" w:rsidRPr="00631009" w:rsidRDefault="00631009" w:rsidP="00B36346">
            <w:pPr>
              <w:spacing w:after="120" w:line="360" w:lineRule="auto"/>
              <w:jc w:val="center"/>
              <w:rPr>
                <w:rFonts w:eastAsia="Times New Roman"/>
                <w:bCs/>
                <w:color w:val="00B050"/>
                <w:sz w:val="22"/>
              </w:rPr>
            </w:pPr>
            <w:r w:rsidRPr="00631009">
              <w:rPr>
                <w:rFonts w:eastAsia="Times New Roman"/>
                <w:bCs/>
                <w:color w:val="00B050"/>
                <w:sz w:val="22"/>
                <w:szCs w:val="22"/>
              </w:rPr>
              <w:t>Febrero de 2020</w:t>
            </w:r>
          </w:p>
        </w:tc>
        <w:tc>
          <w:tcPr>
            <w:tcW w:w="329" w:type="pct"/>
            <w:tcBorders>
              <w:top w:val="single" w:sz="4" w:space="0" w:color="auto"/>
              <w:left w:val="nil"/>
              <w:bottom w:val="single" w:sz="4" w:space="0" w:color="auto"/>
              <w:right w:val="nil"/>
            </w:tcBorders>
            <w:shd w:val="clear" w:color="auto" w:fill="auto"/>
            <w:vAlign w:val="center"/>
            <w:hideMark/>
          </w:tcPr>
          <w:p w14:paraId="5B96A60B" w14:textId="7A4C766D" w:rsidR="00631009" w:rsidRPr="00631009" w:rsidRDefault="00631009" w:rsidP="00B36346">
            <w:pPr>
              <w:spacing w:after="120" w:line="360" w:lineRule="auto"/>
              <w:jc w:val="center"/>
              <w:rPr>
                <w:rFonts w:eastAsia="Times New Roman"/>
                <w:bCs/>
                <w:color w:val="00B050"/>
                <w:sz w:val="22"/>
              </w:rPr>
            </w:pPr>
            <w:r w:rsidRPr="00631009">
              <w:rPr>
                <w:rFonts w:eastAsia="Times New Roman"/>
                <w:bCs/>
                <w:color w:val="00B050"/>
                <w:sz w:val="22"/>
                <w:szCs w:val="22"/>
              </w:rPr>
              <w:t>Diciembre de 2024</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CED9B" w14:textId="38583D5B" w:rsidR="00631009" w:rsidRPr="00631009" w:rsidRDefault="00631009" w:rsidP="00631009">
            <w:pPr>
              <w:spacing w:after="120" w:line="360" w:lineRule="auto"/>
              <w:jc w:val="center"/>
              <w:rPr>
                <w:rFonts w:eastAsia="Times New Roman"/>
                <w:bCs/>
                <w:color w:val="00B050"/>
                <w:sz w:val="22"/>
              </w:rPr>
            </w:pPr>
            <w:r>
              <w:rPr>
                <w:rFonts w:eastAsia="Times New Roman"/>
                <w:bCs/>
                <w:color w:val="00B050"/>
                <w:sz w:val="22"/>
              </w:rPr>
              <w:t>Facultades</w:t>
            </w:r>
          </w:p>
        </w:tc>
      </w:tr>
    </w:tbl>
    <w:p w14:paraId="0D330E48" w14:textId="77777777" w:rsidR="00D54EC5" w:rsidRPr="00C0123C" w:rsidRDefault="00D54EC5" w:rsidP="00DC0CC6">
      <w:pPr>
        <w:spacing w:after="120" w:line="360" w:lineRule="auto"/>
      </w:pPr>
    </w:p>
    <w:p w14:paraId="2FE346C1" w14:textId="24FB87EF" w:rsidR="00024323"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024323" w:rsidRPr="00C0123C">
        <w:rPr>
          <w:rFonts w:ascii="Times New Roman" w:hAnsi="Times New Roman" w:cs="Times New Roman"/>
          <w:color w:val="auto"/>
          <w:sz w:val="24"/>
          <w:szCs w:val="36"/>
        </w:rPr>
        <w:t>F</w:t>
      </w:r>
      <w:r w:rsidR="00540B9A" w:rsidRPr="00C0123C">
        <w:rPr>
          <w:rFonts w:ascii="Times New Roman" w:hAnsi="Times New Roman" w:cs="Times New Roman"/>
          <w:caps w:val="0"/>
          <w:color w:val="auto"/>
          <w:sz w:val="24"/>
          <w:szCs w:val="36"/>
        </w:rPr>
        <w:t>actor 2. Estudiantes</w:t>
      </w:r>
    </w:p>
    <w:p w14:paraId="3D1E28DD" w14:textId="6C008721" w:rsidR="00A31524" w:rsidRPr="00C0123C" w:rsidRDefault="00D732A9" w:rsidP="00DC0CC6">
      <w:pPr>
        <w:spacing w:after="120" w:line="360" w:lineRule="auto"/>
      </w:pPr>
      <w:r>
        <w:t>Mientras que e</w:t>
      </w:r>
      <w:r w:rsidR="00315953">
        <w:t>n el anterior proceso de autoevaluación este factor y el de profesores conformaban uno solo, en el proceso reciente se separaron</w:t>
      </w:r>
      <w:r>
        <w:t>, lo que</w:t>
      </w:r>
      <w:r w:rsidR="00315953">
        <w:t xml:space="preserve"> permiti</w:t>
      </w:r>
      <w:r>
        <w:t>ó</w:t>
      </w:r>
      <w:r w:rsidR="00D21AEB">
        <w:t xml:space="preserve"> un análisis más profundo </w:t>
      </w:r>
      <w:r>
        <w:t xml:space="preserve">de </w:t>
      </w:r>
      <w:r w:rsidR="00315953">
        <w:t>cada uno de los aspectos relacionados con el estamento estudiantil</w:t>
      </w:r>
      <w:r>
        <w:t>.</w:t>
      </w:r>
      <w:r w:rsidR="00D21AEB">
        <w:t xml:space="preserve"> </w:t>
      </w:r>
      <w:r>
        <w:t>El</w:t>
      </w:r>
      <w:r w:rsidR="00D21AEB">
        <w:t xml:space="preserve"> resultado </w:t>
      </w:r>
      <w:r>
        <w:t xml:space="preserve">fue </w:t>
      </w:r>
      <w:r w:rsidR="00D21AEB">
        <w:t xml:space="preserve">una evaluación de 4,5 </w:t>
      </w:r>
      <w:r w:rsidR="00315953">
        <w:t>que corresponde</w:t>
      </w:r>
      <w:r w:rsidR="008F256B">
        <w:t>, según la escala de valoración adoptada,</w:t>
      </w:r>
      <w:r w:rsidR="00315953">
        <w:t xml:space="preserve"> a un </w:t>
      </w:r>
      <w:r w:rsidR="00D21AEB">
        <w:t>cumpli</w:t>
      </w:r>
      <w:r>
        <w:t>miento</w:t>
      </w:r>
      <w:r w:rsidR="00D21AEB">
        <w:t xml:space="preserve"> plen</w:t>
      </w:r>
      <w:r w:rsidR="00315953">
        <w:t>o de</w:t>
      </w:r>
      <w:r w:rsidR="00D21AEB">
        <w:t xml:space="preserve"> las tres características referidas a los estudiantes, sus deberes y derechos, los procesos vinculados a la admisión y permanencia, y los sistemas de estímulos y créditos.</w:t>
      </w:r>
      <w:r w:rsidR="00A31524">
        <w:t xml:space="preserve"> Sin embargo, también se identificaron oportunidades de mejora y fortalezas que se verán reflejadas en este p</w:t>
      </w:r>
      <w:r w:rsidR="00315953">
        <w:t xml:space="preserve">lan de mejoramiento y en el </w:t>
      </w:r>
      <w:proofErr w:type="spellStart"/>
      <w:r w:rsidR="001B17F9" w:rsidRPr="4640D488">
        <w:rPr>
          <w:smallCaps/>
          <w:highlight w:val="cyan"/>
        </w:rPr>
        <w:t>pdi</w:t>
      </w:r>
      <w:proofErr w:type="spellEnd"/>
      <w:r w:rsidR="00315953">
        <w:t xml:space="preserve"> </w:t>
      </w:r>
      <w:r w:rsidR="4141B5F5" w:rsidRPr="003672DE">
        <w:rPr>
          <w:color w:val="00B050"/>
        </w:rPr>
        <w:t>adoptado</w:t>
      </w:r>
      <w:r w:rsidR="00315953">
        <w:t xml:space="preserve"> para el periodo 2020</w:t>
      </w:r>
      <w:r w:rsidR="001B17F9">
        <w:t>-</w:t>
      </w:r>
      <w:r w:rsidR="00315953">
        <w:t>2024.</w:t>
      </w:r>
    </w:p>
    <w:p w14:paraId="49127C74" w14:textId="01D01D07" w:rsidR="00D21AEB" w:rsidRPr="00C0123C" w:rsidRDefault="00A416A7" w:rsidP="00DC0CC6">
      <w:pPr>
        <w:spacing w:after="120" w:line="360" w:lineRule="auto"/>
      </w:pPr>
      <w:r>
        <w:t xml:space="preserve">De acuerdo </w:t>
      </w:r>
      <w:r w:rsidR="04377B6F">
        <w:t>con el</w:t>
      </w:r>
      <w:r>
        <w:t xml:space="preserve"> </w:t>
      </w:r>
      <w:proofErr w:type="spellStart"/>
      <w:r w:rsidR="001B17F9" w:rsidRPr="4640D488">
        <w:rPr>
          <w:smallCaps/>
          <w:highlight w:val="cyan"/>
        </w:rPr>
        <w:t>pdi</w:t>
      </w:r>
      <w:proofErr w:type="spellEnd"/>
      <w:r>
        <w:t>,</w:t>
      </w:r>
      <w:r w:rsidR="2CDD2334">
        <w:t xml:space="preserve"> adoptado para el periodo 2020-2024,</w:t>
      </w:r>
      <w:r>
        <w:t xml:space="preserve"> el 62,</w:t>
      </w:r>
      <w:r w:rsidR="007208AF">
        <w:t>5</w:t>
      </w:r>
      <w:r w:rsidR="00A55BE1" w:rsidRPr="4640D488">
        <w:rPr>
          <w:smallCaps/>
        </w:rPr>
        <w:t> %</w:t>
      </w:r>
      <w:r w:rsidR="007208AF">
        <w:t xml:space="preserve"> de las metas propuestas para este factor </w:t>
      </w:r>
      <w:r>
        <w:t xml:space="preserve">estarán bajo el liderazgo de la </w:t>
      </w:r>
      <w:r w:rsidR="007208AF">
        <w:t>Vicerrectoría Académica</w:t>
      </w:r>
      <w:r w:rsidR="00E23D79">
        <w:t xml:space="preserve"> con el apoyo de sus unidades adscritas</w:t>
      </w:r>
      <w:r w:rsidR="00D872C5">
        <w:t xml:space="preserve"> y otras</w:t>
      </w:r>
      <w:r w:rsidR="00D732A9">
        <w:t>,</w:t>
      </w:r>
      <w:r w:rsidR="00D872C5">
        <w:t xml:space="preserve"> como Bienestar Universitario</w:t>
      </w:r>
      <w:r w:rsidR="008F256B">
        <w:t>,</w:t>
      </w:r>
      <w:r w:rsidR="007208AF">
        <w:t xml:space="preserve"> </w:t>
      </w:r>
      <w:r w:rsidR="00D872C5">
        <w:t xml:space="preserve">articuladas o como parte </w:t>
      </w:r>
      <w:r w:rsidR="00D307F1">
        <w:t>de</w:t>
      </w:r>
      <w:r w:rsidR="008F256B">
        <w:t xml:space="preserve">l </w:t>
      </w:r>
      <w:r w:rsidR="00D732A9">
        <w:t>e</w:t>
      </w:r>
      <w:r w:rsidR="008F256B">
        <w:t xml:space="preserve">je de </w:t>
      </w:r>
      <w:r w:rsidR="00D732A9">
        <w:t>D</w:t>
      </w:r>
      <w:r w:rsidR="008F256B">
        <w:t xml:space="preserve">ocencia y </w:t>
      </w:r>
      <w:r w:rsidR="007208AF">
        <w:lastRenderedPageBreak/>
        <w:t xml:space="preserve">la línea de acción denominada “Dignificar lo público desde el Bienestar”, </w:t>
      </w:r>
      <w:r w:rsidR="00D872C5">
        <w:t>en</w:t>
      </w:r>
      <w:r w:rsidR="007208AF">
        <w:t xml:space="preserve"> proyectos asociados al fortalecimiento de la permanencia, </w:t>
      </w:r>
      <w:r w:rsidR="00D732A9">
        <w:t xml:space="preserve">la </w:t>
      </w:r>
      <w:r w:rsidR="007208AF">
        <w:t xml:space="preserve">graduación de los estudiantes, </w:t>
      </w:r>
      <w:r w:rsidR="00D732A9">
        <w:t xml:space="preserve">la </w:t>
      </w:r>
      <w:r w:rsidR="007208AF">
        <w:t>disminución de la deserción</w:t>
      </w:r>
      <w:r w:rsidR="00D732A9">
        <w:t xml:space="preserve"> y el</w:t>
      </w:r>
      <w:r w:rsidR="007208AF">
        <w:t xml:space="preserve"> reconocimiento de los estímulos existentes, entre otros.</w:t>
      </w:r>
    </w:p>
    <w:p w14:paraId="526B8EC7" w14:textId="0A72524C" w:rsidR="00851DF8" w:rsidRDefault="00E177C5" w:rsidP="00851DF8">
      <w:pPr>
        <w:spacing w:after="120" w:line="360" w:lineRule="auto"/>
      </w:pPr>
      <w:r>
        <w:t>Algunas metas</w:t>
      </w:r>
      <w:r w:rsidR="007208AF">
        <w:t xml:space="preserve"> </w:t>
      </w:r>
      <w:r w:rsidR="00D732A9">
        <w:t>se</w:t>
      </w:r>
      <w:r w:rsidR="007208AF">
        <w:t xml:space="preserve"> </w:t>
      </w:r>
      <w:r w:rsidR="00D872C5">
        <w:t>asocia</w:t>
      </w:r>
      <w:r w:rsidR="00D732A9">
        <w:t>r</w:t>
      </w:r>
      <w:r w:rsidR="26FABEF2">
        <w:t>o</w:t>
      </w:r>
      <w:r w:rsidR="00D732A9">
        <w:t>n</w:t>
      </w:r>
      <w:r w:rsidR="00D872C5">
        <w:t xml:space="preserve"> a</w:t>
      </w:r>
      <w:r w:rsidR="007208AF">
        <w:t xml:space="preserve"> la línea “Universidad en Red en </w:t>
      </w:r>
      <w:r w:rsidR="00D732A9">
        <w:t xml:space="preserve">los </w:t>
      </w:r>
      <w:r w:rsidR="007208AF">
        <w:t>ámbito</w:t>
      </w:r>
      <w:r w:rsidR="00D732A9">
        <w:t>s</w:t>
      </w:r>
      <w:r w:rsidR="007208AF">
        <w:t xml:space="preserve"> nacional e internacional” a través de la cual se bus</w:t>
      </w:r>
      <w:r w:rsidR="00D872C5">
        <w:t>ca mejorar la incidencia de la U</w:t>
      </w:r>
      <w:r w:rsidR="007208AF">
        <w:t xml:space="preserve">niversidad con el aumento del número y el alcance de los convenios interinstitucionales, y el incremento de intercambios estudiantiles y en actividades académicas en el marco de los convenios de cooperación interinstitucional </w:t>
      </w:r>
      <w:r w:rsidR="00D732A9">
        <w:t>dentro y fuera del país</w:t>
      </w:r>
      <w:r w:rsidR="007208AF">
        <w:t xml:space="preserve">. Estas metas estarán bajo la responsabilidad de la Oficina de </w:t>
      </w:r>
      <w:r w:rsidR="00D872C5">
        <w:t xml:space="preserve">Relaciones Interinstitucionales y las </w:t>
      </w:r>
      <w:r w:rsidR="00D732A9">
        <w:t>f</w:t>
      </w:r>
      <w:r w:rsidR="00D872C5">
        <w:t>acultades.</w:t>
      </w:r>
      <w:r w:rsidR="002119F1">
        <w:t xml:space="preserve"> </w:t>
      </w:r>
    </w:p>
    <w:p w14:paraId="22CF5C27" w14:textId="181CAB26" w:rsidR="00851DF8" w:rsidRPr="00851DF8" w:rsidRDefault="00E177C5" w:rsidP="00851DF8">
      <w:pPr>
        <w:spacing w:after="120" w:line="360" w:lineRule="auto"/>
        <w:jc w:val="both"/>
        <w:rPr>
          <w:color w:val="00B050"/>
          <w:kern w:val="18"/>
          <w:szCs w:val="22"/>
          <w:lang w:val="es-ES" w:eastAsia="ja-JP"/>
        </w:rPr>
      </w:pPr>
      <w:r w:rsidRPr="00851DF8">
        <w:rPr>
          <w:color w:val="00B050"/>
          <w:kern w:val="18"/>
          <w:szCs w:val="22"/>
          <w:lang w:val="es-ES" w:eastAsia="ja-JP"/>
        </w:rPr>
        <w:t>Como parte de la actualización del Plan, a partir de las recomendacio</w:t>
      </w:r>
      <w:r w:rsidR="00851DF8">
        <w:rPr>
          <w:color w:val="00B050"/>
        </w:rPr>
        <w:t>nes de los pares externos y la r</w:t>
      </w:r>
      <w:r w:rsidRPr="00851DF8">
        <w:rPr>
          <w:color w:val="00B050"/>
          <w:kern w:val="18"/>
          <w:szCs w:val="22"/>
          <w:lang w:val="es-ES" w:eastAsia="ja-JP"/>
        </w:rPr>
        <w:t xml:space="preserve">esolución que renueva la acreditación </w:t>
      </w:r>
      <w:r w:rsidR="00851DF8">
        <w:rPr>
          <w:color w:val="00B050"/>
        </w:rPr>
        <w:t xml:space="preserve">de la Universidad Pedagógica Nacional, </w:t>
      </w:r>
      <w:r w:rsidRPr="00851DF8">
        <w:rPr>
          <w:color w:val="00B050"/>
          <w:kern w:val="18"/>
          <w:szCs w:val="22"/>
          <w:lang w:val="es-ES" w:eastAsia="ja-JP"/>
        </w:rPr>
        <w:t>se agrega</w:t>
      </w:r>
      <w:r w:rsidR="00851DF8">
        <w:rPr>
          <w:color w:val="00B050"/>
        </w:rPr>
        <w:t>ron</w:t>
      </w:r>
      <w:r w:rsidRPr="00851DF8">
        <w:rPr>
          <w:color w:val="00B050"/>
          <w:kern w:val="18"/>
          <w:szCs w:val="22"/>
          <w:lang w:val="es-ES" w:eastAsia="ja-JP"/>
        </w:rPr>
        <w:t xml:space="preserve"> tres nuevas metas y sus correspondientes acciones internas para abor</w:t>
      </w:r>
      <w:r w:rsidR="00851DF8" w:rsidRPr="00851DF8">
        <w:rPr>
          <w:color w:val="00B050"/>
          <w:kern w:val="18"/>
          <w:szCs w:val="22"/>
          <w:lang w:val="es-ES" w:eastAsia="ja-JP"/>
        </w:rPr>
        <w:t xml:space="preserve">dar las </w:t>
      </w:r>
      <w:r w:rsidR="00851DF8">
        <w:rPr>
          <w:color w:val="00B050"/>
        </w:rPr>
        <w:t xml:space="preserve">siguientes </w:t>
      </w:r>
      <w:r w:rsidR="00851DF8" w:rsidRPr="00851DF8">
        <w:rPr>
          <w:color w:val="00B050"/>
          <w:kern w:val="18"/>
          <w:szCs w:val="22"/>
          <w:lang w:val="es-ES" w:eastAsia="ja-JP"/>
        </w:rPr>
        <w:t xml:space="preserve">oportunidades de mejora: </w:t>
      </w:r>
    </w:p>
    <w:p w14:paraId="080F153E" w14:textId="6B4CF373" w:rsidR="00851DF8" w:rsidRPr="00851DF8" w:rsidRDefault="00E177C5" w:rsidP="4640D488">
      <w:pPr>
        <w:spacing w:after="120" w:line="360" w:lineRule="auto"/>
        <w:ind w:left="1440"/>
        <w:jc w:val="both"/>
        <w:rPr>
          <w:color w:val="00B050"/>
          <w:kern w:val="18"/>
          <w:lang w:val="es-ES" w:eastAsia="ja-JP"/>
        </w:rPr>
      </w:pPr>
      <w:r w:rsidRPr="4640D488">
        <w:rPr>
          <w:color w:val="00B050"/>
          <w:kern w:val="18"/>
          <w:lang w:val="es-ES" w:eastAsia="ja-JP"/>
        </w:rPr>
        <w:t xml:space="preserve">(O) Se evidencia mucho énfasis en el proceso de admisiones inclusivas y acompañamiento a ciertos grupos poblacionales, </w:t>
      </w:r>
      <w:r w:rsidR="01E8C756" w:rsidRPr="4640D488">
        <w:rPr>
          <w:color w:val="00B050"/>
          <w:kern w:val="18"/>
          <w:lang w:val="es-ES" w:eastAsia="ja-JP"/>
        </w:rPr>
        <w:t>aun</w:t>
      </w:r>
      <w:r w:rsidRPr="4640D488">
        <w:rPr>
          <w:color w:val="00B050"/>
          <w:kern w:val="18"/>
          <w:lang w:val="es-ES" w:eastAsia="ja-JP"/>
        </w:rPr>
        <w:t xml:space="preserve"> </w:t>
      </w:r>
      <w:r w:rsidR="056DBCE4" w:rsidRPr="4640D488">
        <w:rPr>
          <w:color w:val="00B050"/>
          <w:kern w:val="18"/>
          <w:lang w:val="es-ES" w:eastAsia="ja-JP"/>
        </w:rPr>
        <w:t>así,</w:t>
      </w:r>
      <w:r w:rsidRPr="4640D488">
        <w:rPr>
          <w:color w:val="00B050"/>
          <w:kern w:val="18"/>
          <w:lang w:val="es-ES" w:eastAsia="ja-JP"/>
        </w:rPr>
        <w:t xml:space="preserve"> es importante avanzar en la posibilidad de permear las prácticas pedagógicas en cada asignatura, de cada programa y facultad, de forma que la educación inclusiva haga parte del corazón de la UPN no solo en referencia a ciertos grupos</w:t>
      </w:r>
      <w:r w:rsidR="003672DE">
        <w:rPr>
          <w:color w:val="00B050"/>
          <w:kern w:val="18"/>
          <w:lang w:val="es-ES" w:eastAsia="ja-JP"/>
        </w:rPr>
        <w:t>,</w:t>
      </w:r>
      <w:r w:rsidRPr="4640D488">
        <w:rPr>
          <w:color w:val="00B050"/>
          <w:kern w:val="18"/>
          <w:lang w:val="es-ES" w:eastAsia="ja-JP"/>
        </w:rPr>
        <w:t xml:space="preserve"> sino a las diferencias y singularidades de cada sujeto estudiante. Así mismo es importante identificar como el ingreso y participación de estas poblaciones ha transformado la realidad educativa y formativa de la UPN.</w:t>
      </w:r>
    </w:p>
    <w:p w14:paraId="36FEF722" w14:textId="77777777" w:rsidR="006F5890" w:rsidRDefault="00851DF8" w:rsidP="00851DF8">
      <w:pPr>
        <w:spacing w:after="120" w:line="360" w:lineRule="auto"/>
        <w:ind w:left="1440"/>
        <w:rPr>
          <w:color w:val="00B050"/>
        </w:rPr>
      </w:pPr>
      <w:r w:rsidRPr="00851DF8">
        <w:rPr>
          <w:color w:val="00B050"/>
          <w:kern w:val="18"/>
          <w:szCs w:val="22"/>
          <w:lang w:val="es-ES" w:eastAsia="ja-JP"/>
        </w:rPr>
        <w:t xml:space="preserve">(O) Consolidación y articulación de las políticas institucionales en torno al bienestar y la educación inclusiva de los estudiantes que se desarrollan en distintas instancias, equipos y programas de la Universidad. </w:t>
      </w:r>
    </w:p>
    <w:p w14:paraId="13EEBE04" w14:textId="6E5BA612" w:rsidR="00851DF8" w:rsidRPr="00851DF8" w:rsidRDefault="00851DF8" w:rsidP="00851DF8">
      <w:pPr>
        <w:spacing w:after="120" w:line="360" w:lineRule="auto"/>
        <w:ind w:left="1440"/>
        <w:jc w:val="both"/>
        <w:rPr>
          <w:color w:val="00B050"/>
          <w:kern w:val="18"/>
          <w:szCs w:val="22"/>
          <w:lang w:val="es-ES" w:eastAsia="ja-JP"/>
        </w:rPr>
      </w:pPr>
      <w:r w:rsidRPr="00851DF8">
        <w:rPr>
          <w:color w:val="00B050"/>
          <w:kern w:val="18"/>
          <w:szCs w:val="22"/>
          <w:lang w:val="es-ES" w:eastAsia="ja-JP"/>
        </w:rPr>
        <w:t xml:space="preserve">(O) Incorporar de manera integral el carácter de “educación inclusiva” a las políticas y actuaciones de la universidad, sin limitarlo de manera exclusiva a sus políticas y acciones prácticas de atención a poblaciones vulneradas y a quienes presentan algún tipo de limitación física, visual o auditiva. </w:t>
      </w:r>
    </w:p>
    <w:p w14:paraId="628D5660" w14:textId="501B0DDD" w:rsidR="00851DF8" w:rsidRPr="00851DF8" w:rsidRDefault="00851DF8" w:rsidP="00851DF8">
      <w:pPr>
        <w:spacing w:after="120" w:line="360" w:lineRule="auto"/>
        <w:ind w:left="1440"/>
        <w:jc w:val="both"/>
        <w:rPr>
          <w:color w:val="00B050"/>
          <w:kern w:val="18"/>
          <w:szCs w:val="22"/>
          <w:lang w:val="es-ES" w:eastAsia="ja-JP"/>
        </w:rPr>
      </w:pPr>
      <w:r w:rsidRPr="00851DF8">
        <w:rPr>
          <w:color w:val="00B050"/>
          <w:kern w:val="18"/>
          <w:szCs w:val="22"/>
          <w:lang w:val="es-ES" w:eastAsia="ja-JP"/>
        </w:rPr>
        <w:t xml:space="preserve">(O) Se considera importante señalar la importancia de pensar estrategias que permitan impactar en la disminución de las brechas que las desigualdades sociales van dejando en muchos estudiantes que ingresan en situación de desventaja en relación con algunos de sus pares, así como se ha pensado en “un semestre 0” para la comunidad de estudiantes sordos. </w:t>
      </w:r>
    </w:p>
    <w:p w14:paraId="244C25A3" w14:textId="77777777" w:rsidR="00851DF8" w:rsidRPr="00851DF8" w:rsidRDefault="00851DF8" w:rsidP="4640D488">
      <w:pPr>
        <w:spacing w:after="120" w:line="360" w:lineRule="auto"/>
        <w:ind w:left="1440"/>
        <w:jc w:val="both"/>
        <w:rPr>
          <w:color w:val="00B050"/>
          <w:kern w:val="18"/>
          <w:lang w:val="es-ES" w:eastAsia="ja-JP"/>
        </w:rPr>
      </w:pPr>
      <w:r w:rsidRPr="4640D488">
        <w:rPr>
          <w:color w:val="00B050"/>
          <w:kern w:val="18"/>
          <w:lang w:val="es-ES" w:eastAsia="ja-JP"/>
        </w:rPr>
        <w:lastRenderedPageBreak/>
        <w:t xml:space="preserve">(O) Adicionalmente se resalta la necesidad de identificar estrategias para impactar la población perteneciente al estrato socioeconómico más bajo tanto en el pregrado como en el posgrado garantizando un mayor acceso de esta población. </w:t>
      </w:r>
    </w:p>
    <w:p w14:paraId="57B3486F" w14:textId="6234F29C" w:rsidR="00851DF8" w:rsidRPr="00851DF8" w:rsidRDefault="00851DF8" w:rsidP="00851DF8">
      <w:pPr>
        <w:spacing w:after="120" w:line="360" w:lineRule="auto"/>
        <w:ind w:left="1440"/>
        <w:jc w:val="both"/>
        <w:rPr>
          <w:color w:val="00B050"/>
          <w:kern w:val="18"/>
          <w:szCs w:val="22"/>
          <w:lang w:val="es-ES" w:eastAsia="ja-JP"/>
        </w:rPr>
      </w:pPr>
      <w:r w:rsidRPr="00851DF8">
        <w:rPr>
          <w:color w:val="00B050"/>
          <w:kern w:val="18"/>
          <w:szCs w:val="22"/>
          <w:lang w:val="es-ES" w:eastAsia="ja-JP"/>
        </w:rPr>
        <w:t>(O) Por otra parte, si bien se resalta el esfuerzo realizado por la universidad para garantizar fuentes de información actualizada y pertinente para la toma de decisiones es importante avanzar en la caracterización de los estudiantes y el análisis de las causas de deserción a nivel de posgrado. En este sentido, también es importante avanzar en la oferta de programas y servicios de bienestar diseñados específicamente para estudiantes de posgrados ajustados a sus necesidades e intereses específicos.</w:t>
      </w:r>
    </w:p>
    <w:p w14:paraId="45AEB388" w14:textId="77777777" w:rsidR="00851DF8" w:rsidRPr="00E177C5" w:rsidRDefault="00851DF8" w:rsidP="00E177C5">
      <w:pPr>
        <w:rPr>
          <w:kern w:val="18"/>
          <w:szCs w:val="22"/>
          <w:lang w:val="es-ES" w:eastAsia="ja-JP"/>
        </w:rPr>
      </w:pPr>
    </w:p>
    <w:p w14:paraId="77C6D3A9" w14:textId="77777777" w:rsidR="00E177C5" w:rsidRPr="00C0123C" w:rsidRDefault="00E177C5" w:rsidP="00DC0CC6">
      <w:pPr>
        <w:spacing w:after="120" w:line="360" w:lineRule="auto"/>
      </w:pPr>
    </w:p>
    <w:p w14:paraId="745A7178" w14:textId="002C12E0" w:rsidR="00C14908" w:rsidRPr="00C0123C" w:rsidRDefault="00227F3A" w:rsidP="00DC0CC6">
      <w:pPr>
        <w:spacing w:after="120" w:line="360" w:lineRule="auto"/>
        <w:outlineLvl w:val="0"/>
      </w:pPr>
      <w:r w:rsidRPr="00C0123C">
        <w:t xml:space="preserve">Tabla 3. Acciones de </w:t>
      </w:r>
      <w:r w:rsidR="00D732A9" w:rsidRPr="00C0123C">
        <w:t>m</w:t>
      </w:r>
      <w:r w:rsidRPr="00C0123C">
        <w:t>ejoramiento factor 2</w:t>
      </w:r>
      <w:r w:rsidR="00D732A9" w:rsidRPr="00C0123C">
        <w:t>.</w:t>
      </w:r>
      <w:r w:rsidRPr="00C0123C">
        <w:t xml:space="preserve"> Estudiantes</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3699"/>
        <w:gridCol w:w="2272"/>
        <w:gridCol w:w="2146"/>
        <w:gridCol w:w="993"/>
        <w:gridCol w:w="1136"/>
        <w:gridCol w:w="2231"/>
      </w:tblGrid>
      <w:tr w:rsidR="00013827" w:rsidRPr="00C0123C" w14:paraId="55653F04" w14:textId="77777777" w:rsidTr="4640D488">
        <w:trPr>
          <w:trHeight w:val="240"/>
          <w:tblHeader/>
        </w:trPr>
        <w:tc>
          <w:tcPr>
            <w:tcW w:w="715" w:type="pct"/>
            <w:vMerge w:val="restart"/>
            <w:shd w:val="clear" w:color="auto" w:fill="004600"/>
            <w:vAlign w:val="center"/>
            <w:hideMark/>
          </w:tcPr>
          <w:p w14:paraId="7A58815A" w14:textId="77777777" w:rsidR="002C5280" w:rsidRPr="00C0123C" w:rsidRDefault="002C5280" w:rsidP="00DC0CC6">
            <w:pPr>
              <w:spacing w:after="120" w:line="360" w:lineRule="auto"/>
              <w:jc w:val="center"/>
              <w:rPr>
                <w:rFonts w:eastAsia="Times New Roman"/>
                <w:b/>
                <w:bCs/>
                <w:sz w:val="22"/>
              </w:rPr>
            </w:pPr>
            <w:r w:rsidRPr="00C0123C">
              <w:rPr>
                <w:rFonts w:eastAsia="Times New Roman"/>
                <w:b/>
                <w:bCs/>
                <w:sz w:val="22"/>
              </w:rPr>
              <w:t>CARACTERÍSTICA</w:t>
            </w:r>
          </w:p>
        </w:tc>
        <w:tc>
          <w:tcPr>
            <w:tcW w:w="1270" w:type="pct"/>
            <w:vMerge w:val="restart"/>
            <w:shd w:val="clear" w:color="auto" w:fill="004600"/>
            <w:noWrap/>
            <w:vAlign w:val="center"/>
            <w:hideMark/>
          </w:tcPr>
          <w:p w14:paraId="3067624A"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09328FD2"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73C42415" w14:textId="77777777" w:rsidR="002C5280"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780" w:type="pct"/>
            <w:vMerge w:val="restart"/>
            <w:shd w:val="clear" w:color="auto" w:fill="004600"/>
            <w:noWrap/>
            <w:vAlign w:val="center"/>
            <w:hideMark/>
          </w:tcPr>
          <w:p w14:paraId="46A92DB1" w14:textId="77777777" w:rsidR="002C5280" w:rsidRPr="00C0123C" w:rsidRDefault="002C5280" w:rsidP="00DC0CC6">
            <w:pPr>
              <w:spacing w:after="120" w:line="360" w:lineRule="auto"/>
              <w:jc w:val="center"/>
              <w:rPr>
                <w:rFonts w:eastAsia="Times New Roman"/>
                <w:b/>
                <w:bCs/>
                <w:sz w:val="22"/>
              </w:rPr>
            </w:pPr>
            <w:r w:rsidRPr="00C0123C">
              <w:rPr>
                <w:rFonts w:eastAsia="Times New Roman"/>
                <w:b/>
                <w:bCs/>
                <w:sz w:val="22"/>
              </w:rPr>
              <w:t>META O PRODUCTO</w:t>
            </w:r>
          </w:p>
        </w:tc>
        <w:tc>
          <w:tcPr>
            <w:tcW w:w="737" w:type="pct"/>
            <w:vMerge w:val="restart"/>
            <w:shd w:val="clear" w:color="auto" w:fill="004600"/>
            <w:noWrap/>
            <w:vAlign w:val="center"/>
            <w:hideMark/>
          </w:tcPr>
          <w:p w14:paraId="634AC713" w14:textId="77777777" w:rsidR="002C5280" w:rsidRPr="00C0123C" w:rsidRDefault="002C5280"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731" w:type="pct"/>
            <w:gridSpan w:val="2"/>
            <w:shd w:val="clear" w:color="auto" w:fill="004600"/>
            <w:vAlign w:val="center"/>
            <w:hideMark/>
          </w:tcPr>
          <w:p w14:paraId="46C413B2" w14:textId="77777777" w:rsidR="002C5280" w:rsidRPr="00C0123C" w:rsidRDefault="002C5280"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(MM-AAAA)</w:t>
            </w:r>
          </w:p>
        </w:tc>
        <w:tc>
          <w:tcPr>
            <w:tcW w:w="766" w:type="pct"/>
            <w:vMerge w:val="restart"/>
            <w:shd w:val="clear" w:color="auto" w:fill="004600"/>
            <w:vAlign w:val="center"/>
            <w:hideMark/>
          </w:tcPr>
          <w:p w14:paraId="6B346DCD" w14:textId="77777777" w:rsidR="002C5280" w:rsidRPr="00C0123C" w:rsidRDefault="002C5280"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013827" w:rsidRPr="00C0123C" w14:paraId="49DC5A74" w14:textId="77777777" w:rsidTr="4640D488">
        <w:trPr>
          <w:trHeight w:val="70"/>
          <w:tblHeader/>
        </w:trPr>
        <w:tc>
          <w:tcPr>
            <w:tcW w:w="715" w:type="pct"/>
            <w:vMerge/>
            <w:vAlign w:val="center"/>
            <w:hideMark/>
          </w:tcPr>
          <w:p w14:paraId="282F6BE0" w14:textId="77777777" w:rsidR="00024323" w:rsidRPr="00C0123C" w:rsidRDefault="00024323" w:rsidP="00DC0CC6">
            <w:pPr>
              <w:spacing w:after="120" w:line="360" w:lineRule="auto"/>
              <w:rPr>
                <w:rFonts w:eastAsia="Times New Roman"/>
                <w:b/>
                <w:bCs/>
                <w:sz w:val="22"/>
              </w:rPr>
            </w:pPr>
          </w:p>
        </w:tc>
        <w:tc>
          <w:tcPr>
            <w:tcW w:w="1270" w:type="pct"/>
            <w:vMerge/>
            <w:vAlign w:val="center"/>
            <w:hideMark/>
          </w:tcPr>
          <w:p w14:paraId="3E4A27AC" w14:textId="77777777" w:rsidR="00024323" w:rsidRPr="00C0123C" w:rsidRDefault="00024323" w:rsidP="00DC0CC6">
            <w:pPr>
              <w:spacing w:after="120" w:line="360" w:lineRule="auto"/>
              <w:rPr>
                <w:rFonts w:eastAsia="Times New Roman"/>
                <w:b/>
                <w:bCs/>
                <w:sz w:val="22"/>
              </w:rPr>
            </w:pPr>
          </w:p>
        </w:tc>
        <w:tc>
          <w:tcPr>
            <w:tcW w:w="780" w:type="pct"/>
            <w:vMerge/>
            <w:vAlign w:val="center"/>
            <w:hideMark/>
          </w:tcPr>
          <w:p w14:paraId="3DE0CD46" w14:textId="77777777" w:rsidR="00024323" w:rsidRPr="00C0123C" w:rsidRDefault="00024323" w:rsidP="00DC0CC6">
            <w:pPr>
              <w:spacing w:after="120" w:line="360" w:lineRule="auto"/>
              <w:rPr>
                <w:rFonts w:eastAsia="Times New Roman"/>
                <w:b/>
                <w:bCs/>
                <w:sz w:val="22"/>
              </w:rPr>
            </w:pPr>
          </w:p>
        </w:tc>
        <w:tc>
          <w:tcPr>
            <w:tcW w:w="737" w:type="pct"/>
            <w:vMerge/>
            <w:vAlign w:val="center"/>
            <w:hideMark/>
          </w:tcPr>
          <w:p w14:paraId="742FBD75" w14:textId="77777777" w:rsidR="00024323" w:rsidRPr="00C0123C" w:rsidRDefault="00024323" w:rsidP="00DC0CC6">
            <w:pPr>
              <w:spacing w:after="120" w:line="360" w:lineRule="auto"/>
              <w:rPr>
                <w:rFonts w:eastAsia="Times New Roman"/>
                <w:b/>
                <w:bCs/>
                <w:sz w:val="22"/>
              </w:rPr>
            </w:pPr>
          </w:p>
        </w:tc>
        <w:tc>
          <w:tcPr>
            <w:tcW w:w="341" w:type="pct"/>
            <w:shd w:val="clear" w:color="auto" w:fill="006C00"/>
            <w:vAlign w:val="center"/>
            <w:hideMark/>
          </w:tcPr>
          <w:p w14:paraId="66843932" w14:textId="77777777" w:rsidR="00024323" w:rsidRPr="00C0123C" w:rsidRDefault="00024323" w:rsidP="00DC0CC6">
            <w:pPr>
              <w:spacing w:after="120" w:line="360" w:lineRule="auto"/>
              <w:jc w:val="center"/>
              <w:rPr>
                <w:rFonts w:eastAsia="Times New Roman"/>
                <w:b/>
                <w:bCs/>
                <w:sz w:val="22"/>
              </w:rPr>
            </w:pPr>
            <w:r w:rsidRPr="00C0123C">
              <w:rPr>
                <w:rFonts w:eastAsia="Times New Roman"/>
                <w:b/>
                <w:bCs/>
                <w:sz w:val="22"/>
              </w:rPr>
              <w:t>INICIO</w:t>
            </w:r>
          </w:p>
        </w:tc>
        <w:tc>
          <w:tcPr>
            <w:tcW w:w="390" w:type="pct"/>
            <w:shd w:val="clear" w:color="auto" w:fill="006C00"/>
            <w:vAlign w:val="center"/>
            <w:hideMark/>
          </w:tcPr>
          <w:p w14:paraId="79933191" w14:textId="77777777" w:rsidR="00024323" w:rsidRPr="00C0123C" w:rsidRDefault="00024323" w:rsidP="00DC0CC6">
            <w:pPr>
              <w:spacing w:after="120" w:line="360" w:lineRule="auto"/>
              <w:jc w:val="center"/>
              <w:rPr>
                <w:rFonts w:eastAsia="Times New Roman"/>
                <w:b/>
                <w:bCs/>
                <w:sz w:val="22"/>
              </w:rPr>
            </w:pPr>
            <w:r w:rsidRPr="00C0123C">
              <w:rPr>
                <w:rFonts w:eastAsia="Times New Roman"/>
                <w:b/>
                <w:bCs/>
                <w:sz w:val="22"/>
              </w:rPr>
              <w:t>FIN</w:t>
            </w:r>
          </w:p>
        </w:tc>
        <w:tc>
          <w:tcPr>
            <w:tcW w:w="766" w:type="pct"/>
            <w:vMerge/>
            <w:vAlign w:val="center"/>
            <w:hideMark/>
          </w:tcPr>
          <w:p w14:paraId="1EE171ED" w14:textId="77777777" w:rsidR="00024323" w:rsidRPr="00C0123C" w:rsidRDefault="00024323" w:rsidP="00DC0CC6">
            <w:pPr>
              <w:spacing w:after="120" w:line="360" w:lineRule="auto"/>
              <w:rPr>
                <w:rFonts w:eastAsia="Times New Roman"/>
                <w:b/>
                <w:bCs/>
                <w:sz w:val="22"/>
              </w:rPr>
            </w:pPr>
          </w:p>
        </w:tc>
      </w:tr>
      <w:tr w:rsidR="00013827" w:rsidRPr="00C0123C" w14:paraId="297F09D8" w14:textId="77777777" w:rsidTr="4640D488">
        <w:trPr>
          <w:trHeight w:val="464"/>
        </w:trPr>
        <w:tc>
          <w:tcPr>
            <w:tcW w:w="715" w:type="pct"/>
            <w:vMerge w:val="restart"/>
            <w:shd w:val="clear" w:color="auto" w:fill="auto"/>
            <w:vAlign w:val="center"/>
            <w:hideMark/>
          </w:tcPr>
          <w:p w14:paraId="2586E750" w14:textId="77777777" w:rsidR="009408FF" w:rsidRPr="00C0123C" w:rsidRDefault="009408FF" w:rsidP="00DC0CC6">
            <w:pPr>
              <w:spacing w:after="120" w:line="360" w:lineRule="auto"/>
              <w:rPr>
                <w:rFonts w:eastAsia="Times New Roman"/>
                <w:bCs/>
                <w:sz w:val="22"/>
              </w:rPr>
            </w:pPr>
            <w:r w:rsidRPr="00C0123C">
              <w:rPr>
                <w:rFonts w:eastAsia="Times New Roman"/>
                <w:bCs/>
                <w:sz w:val="22"/>
              </w:rPr>
              <w:t>4. Deberes y derechos de los estudiantes</w:t>
            </w:r>
          </w:p>
        </w:tc>
        <w:tc>
          <w:tcPr>
            <w:tcW w:w="1270" w:type="pct"/>
            <w:shd w:val="clear" w:color="auto" w:fill="auto"/>
            <w:vAlign w:val="center"/>
          </w:tcPr>
          <w:p w14:paraId="4364B35E" w14:textId="3A133751" w:rsidR="009408FF" w:rsidRPr="00C0123C" w:rsidRDefault="00DF2919" w:rsidP="00DC0CC6">
            <w:pPr>
              <w:widowControl w:val="0"/>
              <w:tabs>
                <w:tab w:val="left" w:pos="220"/>
                <w:tab w:val="left" w:pos="720"/>
              </w:tabs>
              <w:autoSpaceDE w:val="0"/>
              <w:autoSpaceDN w:val="0"/>
              <w:adjustRightInd w:val="0"/>
              <w:spacing w:after="120" w:line="360" w:lineRule="auto"/>
              <w:rPr>
                <w:rFonts w:eastAsia="Times New Roman"/>
                <w:sz w:val="22"/>
              </w:rPr>
            </w:pPr>
            <w:r w:rsidRPr="00C0123C">
              <w:rPr>
                <w:rFonts w:eastAsia="Times New Roman"/>
                <w:b/>
                <w:sz w:val="22"/>
              </w:rPr>
              <w:t>(D)</w:t>
            </w:r>
            <w:r w:rsidRPr="00C0123C">
              <w:rPr>
                <w:rFonts w:eastAsia="Times New Roman"/>
                <w:sz w:val="22"/>
              </w:rPr>
              <w:t xml:space="preserve"> </w:t>
            </w:r>
            <w:r w:rsidRPr="00515772">
              <w:rPr>
                <w:rFonts w:eastAsia="Times New Roman"/>
                <w:color w:val="00B050"/>
                <w:sz w:val="22"/>
              </w:rPr>
              <w:t xml:space="preserve">Dificultad para </w:t>
            </w:r>
            <w:r w:rsidR="00515772" w:rsidRPr="00515772">
              <w:rPr>
                <w:rFonts w:eastAsia="Times New Roman"/>
                <w:color w:val="00B050"/>
                <w:sz w:val="22"/>
              </w:rPr>
              <w:t xml:space="preserve">desarrollar discusiones participativas que favorezcan revisar y mejorar el </w:t>
            </w:r>
            <w:r w:rsidRPr="00515772">
              <w:rPr>
                <w:rFonts w:eastAsia="Times New Roman"/>
                <w:color w:val="00B050"/>
                <w:sz w:val="22"/>
              </w:rPr>
              <w:t>reglamento estudiantil</w:t>
            </w:r>
            <w:r w:rsidR="00515772">
              <w:rPr>
                <w:rFonts w:eastAsia="Times New Roman"/>
                <w:color w:val="00B050"/>
                <w:sz w:val="22"/>
              </w:rPr>
              <w:t>.</w:t>
            </w:r>
            <w:r w:rsidR="008F256B" w:rsidRPr="00515772">
              <w:rPr>
                <w:rFonts w:eastAsia="Times New Roman"/>
                <w:color w:val="00B050"/>
                <w:sz w:val="22"/>
              </w:rPr>
              <w:t xml:space="preserve"> </w:t>
            </w:r>
          </w:p>
        </w:tc>
        <w:tc>
          <w:tcPr>
            <w:tcW w:w="780" w:type="pct"/>
            <w:shd w:val="clear" w:color="auto" w:fill="auto"/>
            <w:vAlign w:val="center"/>
          </w:tcPr>
          <w:p w14:paraId="0941E5AF" w14:textId="085680EF" w:rsidR="009408FF" w:rsidRPr="00C0123C" w:rsidRDefault="009408FF" w:rsidP="00DC0CC6">
            <w:pPr>
              <w:spacing w:after="120" w:line="360" w:lineRule="auto"/>
              <w:rPr>
                <w:rFonts w:eastAsia="Times New Roman"/>
                <w:sz w:val="22"/>
              </w:rPr>
            </w:pPr>
            <w:r w:rsidRPr="00515772">
              <w:rPr>
                <w:rFonts w:eastAsia="Times New Roman"/>
                <w:b/>
                <w:bCs/>
                <w:color w:val="00B050"/>
                <w:sz w:val="22"/>
              </w:rPr>
              <w:t>1.</w:t>
            </w:r>
            <w:r w:rsidRPr="00515772">
              <w:rPr>
                <w:rFonts w:eastAsia="Times New Roman"/>
                <w:color w:val="00B050"/>
                <w:sz w:val="22"/>
              </w:rPr>
              <w:t xml:space="preserve"> </w:t>
            </w:r>
            <w:r w:rsidR="00515772" w:rsidRPr="00515772">
              <w:rPr>
                <w:rFonts w:eastAsia="Times New Roman"/>
                <w:color w:val="00B050"/>
                <w:sz w:val="22"/>
              </w:rPr>
              <w:t xml:space="preserve">Revisar </w:t>
            </w:r>
            <w:r w:rsidRPr="00515772">
              <w:rPr>
                <w:rFonts w:eastAsia="Times New Roman"/>
                <w:color w:val="00B050"/>
                <w:sz w:val="22"/>
              </w:rPr>
              <w:t>el reglamento estudiantil de pregrado y formalizar el reglamento de posgrado con la participación de la comunidad académica garantizando su apropiación.</w:t>
            </w:r>
          </w:p>
        </w:tc>
        <w:tc>
          <w:tcPr>
            <w:tcW w:w="737" w:type="pct"/>
            <w:shd w:val="clear" w:color="auto" w:fill="auto"/>
            <w:vAlign w:val="center"/>
          </w:tcPr>
          <w:p w14:paraId="40151775" w14:textId="791D8839" w:rsidR="009408FF" w:rsidRPr="00C0123C" w:rsidRDefault="009408FF" w:rsidP="00DC0CC6">
            <w:pPr>
              <w:spacing w:after="120" w:line="360" w:lineRule="auto"/>
              <w:rPr>
                <w:rFonts w:eastAsia="Times New Roman"/>
                <w:sz w:val="22"/>
              </w:rPr>
            </w:pPr>
            <w:r w:rsidRPr="00C0123C">
              <w:rPr>
                <w:rFonts w:eastAsia="Times New Roman"/>
                <w:b/>
                <w:bCs/>
                <w:sz w:val="22"/>
              </w:rPr>
              <w:t xml:space="preserve">1. </w:t>
            </w:r>
            <w:r w:rsidRPr="00515772">
              <w:rPr>
                <w:rFonts w:eastAsia="Times New Roman"/>
                <w:color w:val="00B050"/>
                <w:sz w:val="22"/>
              </w:rPr>
              <w:t xml:space="preserve">Reglamento estudiantil de pregrado </w:t>
            </w:r>
            <w:r w:rsidR="00515772" w:rsidRPr="00515772">
              <w:rPr>
                <w:rFonts w:eastAsia="Times New Roman"/>
                <w:color w:val="00B050"/>
                <w:sz w:val="22"/>
              </w:rPr>
              <w:t>revisado</w:t>
            </w:r>
            <w:r w:rsidRPr="00515772">
              <w:rPr>
                <w:rFonts w:eastAsia="Times New Roman"/>
                <w:color w:val="00B050"/>
                <w:sz w:val="22"/>
              </w:rPr>
              <w:t xml:space="preserve"> </w:t>
            </w:r>
            <w:r w:rsidRPr="00C0123C">
              <w:rPr>
                <w:rFonts w:eastAsia="Times New Roman"/>
                <w:sz w:val="22"/>
              </w:rPr>
              <w:t>con la participación de estudiantes y profesores.</w:t>
            </w:r>
            <w:r w:rsidRPr="00C0123C">
              <w:rPr>
                <w:rFonts w:ascii="PMingLiU" w:eastAsia="PMingLiU" w:hAnsi="PMingLiU" w:cs="PMingLiU"/>
                <w:sz w:val="22"/>
              </w:rPr>
              <w:br/>
            </w:r>
            <w:r w:rsidRPr="00C0123C">
              <w:rPr>
                <w:rFonts w:eastAsia="Times New Roman"/>
                <w:b/>
                <w:bCs/>
                <w:sz w:val="22"/>
              </w:rPr>
              <w:t>2</w:t>
            </w:r>
            <w:r w:rsidRPr="00515772">
              <w:rPr>
                <w:rFonts w:eastAsia="Times New Roman"/>
                <w:b/>
                <w:bCs/>
                <w:color w:val="00B050"/>
                <w:sz w:val="22"/>
              </w:rPr>
              <w:t>.</w:t>
            </w:r>
            <w:r w:rsidRPr="00515772">
              <w:rPr>
                <w:rFonts w:eastAsia="Times New Roman"/>
                <w:color w:val="00B050"/>
                <w:sz w:val="22"/>
              </w:rPr>
              <w:t xml:space="preserve"> Reglamento estudiantil de posgrado socializado</w:t>
            </w:r>
            <w:r w:rsidRPr="00C0123C">
              <w:rPr>
                <w:rFonts w:eastAsia="Times New Roman"/>
                <w:sz w:val="22"/>
              </w:rPr>
              <w:t>.</w:t>
            </w:r>
          </w:p>
        </w:tc>
        <w:tc>
          <w:tcPr>
            <w:tcW w:w="341" w:type="pct"/>
            <w:shd w:val="clear" w:color="auto" w:fill="auto"/>
            <w:vAlign w:val="center"/>
          </w:tcPr>
          <w:p w14:paraId="0431B5C7" w14:textId="52722109" w:rsidR="009408FF" w:rsidRPr="00C0123C" w:rsidRDefault="009408FF"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tcPr>
          <w:p w14:paraId="021757B5" w14:textId="7F6A44DC" w:rsidR="009408FF" w:rsidRPr="00C0123C" w:rsidRDefault="009408FF"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2021</w:t>
            </w:r>
          </w:p>
        </w:tc>
        <w:tc>
          <w:tcPr>
            <w:tcW w:w="766" w:type="pct"/>
            <w:shd w:val="clear" w:color="auto" w:fill="auto"/>
            <w:vAlign w:val="center"/>
          </w:tcPr>
          <w:p w14:paraId="2ED5C17C" w14:textId="65057C96" w:rsidR="005C6A0D" w:rsidRDefault="005C6A0D" w:rsidP="00DC0CC6">
            <w:pPr>
              <w:spacing w:after="120" w:line="360" w:lineRule="auto"/>
              <w:jc w:val="center"/>
              <w:rPr>
                <w:rFonts w:eastAsia="Times New Roman"/>
                <w:sz w:val="22"/>
              </w:rPr>
            </w:pPr>
            <w:r>
              <w:rPr>
                <w:rFonts w:eastAsia="Times New Roman"/>
                <w:sz w:val="22"/>
              </w:rPr>
              <w:t>Vicerrectoría Académica -</w:t>
            </w:r>
          </w:p>
          <w:p w14:paraId="548C6802" w14:textId="17E45D23" w:rsidR="009408FF" w:rsidRPr="00C0123C" w:rsidRDefault="009408FF" w:rsidP="00DC0CC6">
            <w:pPr>
              <w:spacing w:after="120" w:line="360" w:lineRule="auto"/>
              <w:jc w:val="center"/>
              <w:rPr>
                <w:rFonts w:eastAsia="Times New Roman"/>
                <w:sz w:val="22"/>
              </w:rPr>
            </w:pPr>
            <w:r w:rsidRPr="00C0123C">
              <w:rPr>
                <w:rFonts w:eastAsia="Times New Roman"/>
                <w:sz w:val="22"/>
              </w:rPr>
              <w:t>Consejo Académico</w:t>
            </w:r>
          </w:p>
        </w:tc>
      </w:tr>
      <w:tr w:rsidR="00013827" w:rsidRPr="00C0123C" w14:paraId="4775436B" w14:textId="77777777" w:rsidTr="4640D488">
        <w:trPr>
          <w:trHeight w:val="510"/>
        </w:trPr>
        <w:tc>
          <w:tcPr>
            <w:tcW w:w="715" w:type="pct"/>
            <w:vMerge/>
            <w:vAlign w:val="center"/>
            <w:hideMark/>
          </w:tcPr>
          <w:p w14:paraId="09A96A48" w14:textId="596C8D9C" w:rsidR="009408FF" w:rsidRPr="00C0123C" w:rsidRDefault="009408FF" w:rsidP="00DC0CC6">
            <w:pPr>
              <w:spacing w:after="120" w:line="360" w:lineRule="auto"/>
              <w:rPr>
                <w:rFonts w:eastAsia="Times New Roman"/>
                <w:b/>
                <w:bCs/>
                <w:sz w:val="22"/>
              </w:rPr>
            </w:pPr>
          </w:p>
        </w:tc>
        <w:tc>
          <w:tcPr>
            <w:tcW w:w="1270" w:type="pct"/>
            <w:shd w:val="clear" w:color="auto" w:fill="auto"/>
            <w:vAlign w:val="center"/>
            <w:hideMark/>
          </w:tcPr>
          <w:p w14:paraId="435EF238" w14:textId="5D7F069F" w:rsidR="009408FF" w:rsidRPr="00C0123C" w:rsidRDefault="009408FF"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Ampliar los convenios interinstitucionales activos tendientes a facilitar el ingreso y </w:t>
            </w:r>
            <w:r w:rsidR="00501676" w:rsidRPr="00C0123C">
              <w:rPr>
                <w:rFonts w:eastAsia="Times New Roman"/>
                <w:sz w:val="22"/>
              </w:rPr>
              <w:t xml:space="preserve">la </w:t>
            </w:r>
            <w:r w:rsidRPr="00C0123C">
              <w:rPr>
                <w:rFonts w:eastAsia="Times New Roman"/>
                <w:sz w:val="22"/>
              </w:rPr>
              <w:t>permanencia de estudiantes.</w:t>
            </w:r>
          </w:p>
        </w:tc>
        <w:tc>
          <w:tcPr>
            <w:tcW w:w="780" w:type="pct"/>
            <w:shd w:val="clear" w:color="auto" w:fill="auto"/>
            <w:vAlign w:val="center"/>
            <w:hideMark/>
          </w:tcPr>
          <w:p w14:paraId="2C7F32AD" w14:textId="3B2355DA" w:rsidR="009408FF" w:rsidRPr="00C0123C" w:rsidRDefault="009408FF" w:rsidP="00DC0CC6">
            <w:pPr>
              <w:spacing w:after="120" w:line="360" w:lineRule="auto"/>
              <w:rPr>
                <w:rFonts w:eastAsia="Times New Roman"/>
                <w:sz w:val="22"/>
              </w:rPr>
            </w:pPr>
            <w:r w:rsidRPr="00C0123C">
              <w:rPr>
                <w:rFonts w:eastAsia="Times New Roman"/>
                <w:b/>
                <w:bCs/>
                <w:sz w:val="22"/>
              </w:rPr>
              <w:t>2.</w:t>
            </w:r>
            <w:r w:rsidRPr="00C0123C">
              <w:rPr>
                <w:rFonts w:eastAsia="Times New Roman"/>
                <w:sz w:val="22"/>
              </w:rPr>
              <w:t xml:space="preserve"> Aumentar el número y el alcance de los convenios interinstitucionales activos que faciliten el ingreso y </w:t>
            </w:r>
            <w:r w:rsidR="00501676" w:rsidRPr="00C0123C">
              <w:rPr>
                <w:rFonts w:eastAsia="Times New Roman"/>
                <w:sz w:val="22"/>
              </w:rPr>
              <w:t xml:space="preserve">la </w:t>
            </w:r>
            <w:r w:rsidRPr="00C0123C">
              <w:rPr>
                <w:rFonts w:eastAsia="Times New Roman"/>
                <w:sz w:val="22"/>
              </w:rPr>
              <w:t>permanencia de estudiantes de pregrado y posgrado</w:t>
            </w:r>
            <w:r w:rsidR="002E6E7B" w:rsidRPr="00C0123C">
              <w:rPr>
                <w:rFonts w:eastAsia="Times New Roman"/>
                <w:sz w:val="22"/>
              </w:rPr>
              <w:t>.</w:t>
            </w:r>
          </w:p>
        </w:tc>
        <w:tc>
          <w:tcPr>
            <w:tcW w:w="737" w:type="pct"/>
            <w:shd w:val="clear" w:color="auto" w:fill="auto"/>
            <w:vAlign w:val="center"/>
            <w:hideMark/>
          </w:tcPr>
          <w:p w14:paraId="26C7D2A4" w14:textId="77777777" w:rsidR="009408FF" w:rsidRPr="00C0123C" w:rsidRDefault="009408FF" w:rsidP="00DC0CC6">
            <w:pPr>
              <w:spacing w:after="120" w:line="360" w:lineRule="auto"/>
              <w:rPr>
                <w:rFonts w:eastAsia="Times New Roman"/>
                <w:sz w:val="22"/>
              </w:rPr>
            </w:pPr>
            <w:r w:rsidRPr="00C0123C">
              <w:rPr>
                <w:rFonts w:eastAsia="Times New Roman"/>
                <w:sz w:val="22"/>
              </w:rPr>
              <w:t>Número de convenios activos en cada vigencia/ Total convenios vigentes en la Universidad 2019</w:t>
            </w:r>
          </w:p>
        </w:tc>
        <w:tc>
          <w:tcPr>
            <w:tcW w:w="341" w:type="pct"/>
            <w:shd w:val="clear" w:color="auto" w:fill="auto"/>
            <w:vAlign w:val="center"/>
            <w:hideMark/>
          </w:tcPr>
          <w:p w14:paraId="5AE8B578" w14:textId="2AE0B006" w:rsidR="009408FF" w:rsidRPr="00C0123C" w:rsidRDefault="009408FF"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2C8698E8" w14:textId="08CD92A7" w:rsidR="009408F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766" w:type="pct"/>
            <w:shd w:val="clear" w:color="auto" w:fill="auto"/>
            <w:vAlign w:val="center"/>
            <w:hideMark/>
          </w:tcPr>
          <w:p w14:paraId="42A4CDBA" w14:textId="71E231E0" w:rsidR="009408FF" w:rsidRPr="00C0123C" w:rsidRDefault="009408FF" w:rsidP="00DC0CC6">
            <w:pPr>
              <w:spacing w:after="120" w:line="360" w:lineRule="auto"/>
              <w:jc w:val="center"/>
              <w:rPr>
                <w:rFonts w:eastAsia="Times New Roman"/>
                <w:sz w:val="22"/>
              </w:rPr>
            </w:pPr>
            <w:r w:rsidRPr="00C0123C">
              <w:rPr>
                <w:rFonts w:eastAsia="Times New Roman"/>
                <w:sz w:val="22"/>
              </w:rPr>
              <w:t>Oficina de Relaciones Interinstitucionales-Vicerrectoría Académica</w:t>
            </w:r>
          </w:p>
        </w:tc>
      </w:tr>
      <w:tr w:rsidR="00013827" w:rsidRPr="00C0123C" w14:paraId="1928D492" w14:textId="77777777" w:rsidTr="4640D488">
        <w:trPr>
          <w:trHeight w:val="1214"/>
        </w:trPr>
        <w:tc>
          <w:tcPr>
            <w:tcW w:w="715" w:type="pct"/>
            <w:vMerge/>
            <w:vAlign w:val="center"/>
            <w:hideMark/>
          </w:tcPr>
          <w:p w14:paraId="78A83A75" w14:textId="77777777" w:rsidR="009408FF" w:rsidRPr="00C0123C" w:rsidRDefault="009408FF" w:rsidP="00DC0CC6">
            <w:pPr>
              <w:spacing w:after="120" w:line="360" w:lineRule="auto"/>
              <w:rPr>
                <w:rFonts w:eastAsia="Times New Roman"/>
                <w:b/>
                <w:bCs/>
                <w:sz w:val="22"/>
              </w:rPr>
            </w:pPr>
          </w:p>
        </w:tc>
        <w:tc>
          <w:tcPr>
            <w:tcW w:w="1270" w:type="pct"/>
            <w:shd w:val="clear" w:color="auto" w:fill="auto"/>
            <w:vAlign w:val="center"/>
            <w:hideMark/>
          </w:tcPr>
          <w:p w14:paraId="68D78B7E" w14:textId="55A1528D" w:rsidR="009408FF" w:rsidRPr="00C0123C" w:rsidRDefault="009408FF"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Mejorar los índices de absorción y permanencia en los programas de pregrado y posgrado, a partir del análisis </w:t>
            </w:r>
            <w:r w:rsidR="00501676" w:rsidRPr="00C0123C">
              <w:rPr>
                <w:rFonts w:eastAsia="Times New Roman"/>
                <w:sz w:val="22"/>
              </w:rPr>
              <w:t xml:space="preserve">tanto </w:t>
            </w:r>
            <w:r w:rsidRPr="00C0123C">
              <w:rPr>
                <w:rFonts w:eastAsia="Times New Roman"/>
                <w:sz w:val="22"/>
              </w:rPr>
              <w:t>de los datos como de las dinámicas institucionales.</w:t>
            </w:r>
          </w:p>
        </w:tc>
        <w:tc>
          <w:tcPr>
            <w:tcW w:w="780" w:type="pct"/>
            <w:shd w:val="clear" w:color="auto" w:fill="auto"/>
            <w:vAlign w:val="center"/>
            <w:hideMark/>
          </w:tcPr>
          <w:p w14:paraId="300F5DAE" w14:textId="28E8DA91" w:rsidR="009408FF" w:rsidRPr="00C0123C" w:rsidRDefault="009408FF" w:rsidP="00DC0CC6">
            <w:pPr>
              <w:spacing w:after="120" w:line="360" w:lineRule="auto"/>
              <w:rPr>
                <w:rFonts w:eastAsia="Times New Roman"/>
                <w:sz w:val="22"/>
              </w:rPr>
            </w:pPr>
            <w:r w:rsidRPr="00C0123C">
              <w:rPr>
                <w:rFonts w:eastAsia="Times New Roman"/>
                <w:b/>
                <w:bCs/>
                <w:sz w:val="22"/>
              </w:rPr>
              <w:t xml:space="preserve">3. </w:t>
            </w:r>
            <w:r w:rsidRPr="00C0123C">
              <w:rPr>
                <w:rFonts w:eastAsia="Times New Roman"/>
                <w:sz w:val="22"/>
              </w:rPr>
              <w:t>Implementar una estrategia para incrementar los índices de absorción y permanencia a partir de</w:t>
            </w:r>
            <w:r w:rsidRPr="00C0123C">
              <w:rPr>
                <w:rFonts w:eastAsia="Times New Roman"/>
                <w:b/>
                <w:bCs/>
                <w:sz w:val="22"/>
              </w:rPr>
              <w:t xml:space="preserve"> </w:t>
            </w:r>
            <w:r w:rsidRPr="00C0123C">
              <w:rPr>
                <w:rFonts w:eastAsia="Times New Roman"/>
                <w:sz w:val="22"/>
              </w:rPr>
              <w:t>un estudio sobre las dinámicas institucionales que influyen en estos índices</w:t>
            </w:r>
            <w:r w:rsidR="00501676" w:rsidRPr="00C0123C">
              <w:rPr>
                <w:rFonts w:eastAsia="Times New Roman"/>
                <w:sz w:val="22"/>
              </w:rPr>
              <w:t>.</w:t>
            </w:r>
          </w:p>
        </w:tc>
        <w:tc>
          <w:tcPr>
            <w:tcW w:w="737" w:type="pct"/>
            <w:shd w:val="clear" w:color="auto" w:fill="auto"/>
            <w:vAlign w:val="center"/>
            <w:hideMark/>
          </w:tcPr>
          <w:p w14:paraId="5889AE2E" w14:textId="77777777" w:rsidR="009408FF" w:rsidRPr="00C0123C" w:rsidRDefault="009408FF" w:rsidP="00DC0CC6">
            <w:pPr>
              <w:spacing w:after="120" w:line="360" w:lineRule="auto"/>
              <w:rPr>
                <w:rFonts w:eastAsia="Times New Roman"/>
                <w:sz w:val="22"/>
              </w:rPr>
            </w:pPr>
            <w:r w:rsidRPr="00C0123C">
              <w:rPr>
                <w:rFonts w:eastAsia="Times New Roman"/>
                <w:sz w:val="22"/>
              </w:rPr>
              <w:t>Estrategia Implementada</w:t>
            </w:r>
            <w:r w:rsidRPr="00C0123C">
              <w:rPr>
                <w:rFonts w:eastAsia="Times New Roman"/>
                <w:sz w:val="22"/>
              </w:rPr>
              <w:br/>
            </w:r>
            <w:r w:rsidRPr="00C0123C">
              <w:rPr>
                <w:rFonts w:eastAsia="Times New Roman"/>
                <w:sz w:val="22"/>
              </w:rPr>
              <w:br/>
              <w:t>Estudio sobre las dinámicas institucionales</w:t>
            </w:r>
          </w:p>
        </w:tc>
        <w:tc>
          <w:tcPr>
            <w:tcW w:w="341" w:type="pct"/>
            <w:shd w:val="clear" w:color="auto" w:fill="auto"/>
            <w:vAlign w:val="center"/>
            <w:hideMark/>
          </w:tcPr>
          <w:p w14:paraId="34EC0FFA" w14:textId="517FB42F" w:rsidR="009408FF" w:rsidRPr="00C0123C" w:rsidRDefault="009408FF"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5F2DA78F" w14:textId="2B304CA9" w:rsidR="009408F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766" w:type="pct"/>
            <w:shd w:val="clear" w:color="auto" w:fill="auto"/>
            <w:noWrap/>
            <w:vAlign w:val="center"/>
            <w:hideMark/>
          </w:tcPr>
          <w:p w14:paraId="75820C90" w14:textId="77777777" w:rsidR="009408FF" w:rsidRPr="00C0123C" w:rsidRDefault="009408FF" w:rsidP="00DC0CC6">
            <w:pPr>
              <w:spacing w:after="120" w:line="360" w:lineRule="auto"/>
              <w:jc w:val="center"/>
              <w:rPr>
                <w:rFonts w:eastAsia="Times New Roman"/>
                <w:sz w:val="22"/>
              </w:rPr>
            </w:pPr>
            <w:r w:rsidRPr="00C0123C">
              <w:rPr>
                <w:rFonts w:eastAsia="Times New Roman"/>
                <w:sz w:val="22"/>
              </w:rPr>
              <w:t>Vicerrectoría Académica</w:t>
            </w:r>
          </w:p>
        </w:tc>
      </w:tr>
      <w:tr w:rsidR="00013827" w:rsidRPr="00C0123C" w14:paraId="28527BB1" w14:textId="77777777" w:rsidTr="4640D488">
        <w:trPr>
          <w:trHeight w:val="1214"/>
        </w:trPr>
        <w:tc>
          <w:tcPr>
            <w:tcW w:w="715" w:type="pct"/>
            <w:shd w:val="clear" w:color="auto" w:fill="auto"/>
            <w:vAlign w:val="center"/>
          </w:tcPr>
          <w:p w14:paraId="2615AA95" w14:textId="2973922E" w:rsidR="005C6A0D" w:rsidRPr="00C0123C" w:rsidRDefault="005C6A0D" w:rsidP="00DC0CC6">
            <w:pPr>
              <w:spacing w:after="120" w:line="360" w:lineRule="auto"/>
              <w:rPr>
                <w:rFonts w:eastAsia="Times New Roman"/>
                <w:b/>
                <w:bCs/>
                <w:sz w:val="22"/>
              </w:rPr>
            </w:pPr>
          </w:p>
        </w:tc>
        <w:tc>
          <w:tcPr>
            <w:tcW w:w="1270" w:type="pct"/>
            <w:shd w:val="clear" w:color="auto" w:fill="auto"/>
            <w:vAlign w:val="center"/>
          </w:tcPr>
          <w:p w14:paraId="283DD2F9" w14:textId="7CFFF35B" w:rsidR="005C6A0D" w:rsidRPr="002C2BB7" w:rsidRDefault="4436DCF0" w:rsidP="002C2BB7">
            <w:pPr>
              <w:spacing w:line="360" w:lineRule="auto"/>
              <w:rPr>
                <w:rFonts w:eastAsia="Times New Roman"/>
                <w:color w:val="00B050"/>
                <w:sz w:val="22"/>
                <w:szCs w:val="22"/>
                <w:lang w:val="es-ES" w:eastAsia="ja-JP"/>
              </w:rPr>
            </w:pPr>
            <w:r w:rsidRPr="4640D488">
              <w:rPr>
                <w:rFonts w:eastAsia="Times New Roman"/>
                <w:color w:val="00B050"/>
                <w:sz w:val="22"/>
                <w:szCs w:val="22"/>
                <w:lang w:val="es-ES" w:eastAsia="ja-JP"/>
              </w:rPr>
              <w:t xml:space="preserve">(O) Se evidencia mucho énfasis en el proceso de admisiones inclusivas y acompañamiento a ciertos grupos poblacionales, </w:t>
            </w:r>
            <w:r w:rsidR="4D5504AC" w:rsidRPr="4640D488">
              <w:rPr>
                <w:rFonts w:eastAsia="Times New Roman"/>
                <w:color w:val="00B050"/>
                <w:sz w:val="22"/>
                <w:szCs w:val="22"/>
                <w:lang w:val="es-ES" w:eastAsia="ja-JP"/>
              </w:rPr>
              <w:t>aun</w:t>
            </w:r>
            <w:r w:rsidRPr="4640D488">
              <w:rPr>
                <w:rFonts w:eastAsia="Times New Roman"/>
                <w:color w:val="00B050"/>
                <w:sz w:val="22"/>
                <w:szCs w:val="22"/>
                <w:lang w:val="es-ES" w:eastAsia="ja-JP"/>
              </w:rPr>
              <w:t xml:space="preserve"> </w:t>
            </w:r>
            <w:r w:rsidR="6647E17D" w:rsidRPr="4640D488">
              <w:rPr>
                <w:rFonts w:eastAsia="Times New Roman"/>
                <w:color w:val="00B050"/>
                <w:sz w:val="22"/>
                <w:szCs w:val="22"/>
                <w:lang w:val="es-ES" w:eastAsia="ja-JP"/>
              </w:rPr>
              <w:t>así,</w:t>
            </w:r>
            <w:r w:rsidRPr="4640D488">
              <w:rPr>
                <w:rFonts w:eastAsia="Times New Roman"/>
                <w:color w:val="00B050"/>
                <w:sz w:val="22"/>
                <w:szCs w:val="22"/>
                <w:lang w:val="es-ES" w:eastAsia="ja-JP"/>
              </w:rPr>
              <w:t xml:space="preserve"> es importante avanzar en la posibilidad de permear las prácticas pedagógicas en cada asignatura, de cada programa y facultad, de forma que la educación inclusiva haga parte del corazón de la UPN no solo en referencia a ciertos grupos sino a las diferencias y singularidades de cada sujeto estudiante. Así mismo</w:t>
            </w:r>
            <w:r w:rsidR="00515772">
              <w:rPr>
                <w:rFonts w:eastAsia="Times New Roman"/>
                <w:color w:val="00B050"/>
                <w:sz w:val="22"/>
                <w:szCs w:val="22"/>
                <w:lang w:val="es-ES" w:eastAsia="ja-JP"/>
              </w:rPr>
              <w:t>,</w:t>
            </w:r>
            <w:r w:rsidRPr="4640D488">
              <w:rPr>
                <w:rFonts w:eastAsia="Times New Roman"/>
                <w:color w:val="00B050"/>
                <w:sz w:val="22"/>
                <w:szCs w:val="22"/>
                <w:lang w:val="es-ES" w:eastAsia="ja-JP"/>
              </w:rPr>
              <w:t xml:space="preserve"> es importante identificar como el ingreso y participación de estas poblaciones ha transformado la realidad educativa y formativa de la UPN.</w:t>
            </w:r>
          </w:p>
        </w:tc>
        <w:tc>
          <w:tcPr>
            <w:tcW w:w="780" w:type="pct"/>
            <w:shd w:val="clear" w:color="auto" w:fill="auto"/>
            <w:vAlign w:val="center"/>
          </w:tcPr>
          <w:p w14:paraId="370458BC" w14:textId="03C516A0" w:rsidR="005C6A0D" w:rsidRPr="006803EF" w:rsidRDefault="005C6A0D" w:rsidP="006803EF">
            <w:pPr>
              <w:spacing w:line="360" w:lineRule="auto"/>
              <w:rPr>
                <w:rFonts w:eastAsia="Times New Roman"/>
                <w:color w:val="00B050"/>
                <w:sz w:val="22"/>
                <w:szCs w:val="22"/>
                <w:lang w:val="es-ES" w:eastAsia="ja-JP"/>
              </w:rPr>
            </w:pPr>
            <w:r w:rsidRPr="006803EF">
              <w:rPr>
                <w:rFonts w:ascii="Calibri Light" w:eastAsia="Times New Roman" w:hAnsi="Calibri Light"/>
                <w:color w:val="00B050"/>
                <w:sz w:val="20"/>
                <w:szCs w:val="20"/>
                <w:shd w:val="clear" w:color="auto" w:fill="D6DCE4"/>
              </w:rPr>
              <w:t>4</w:t>
            </w:r>
            <w:r w:rsidRPr="006803EF">
              <w:rPr>
                <w:rFonts w:eastAsia="Times New Roman"/>
                <w:color w:val="00B050"/>
                <w:sz w:val="22"/>
                <w:szCs w:val="22"/>
                <w:lang w:val="es-ES" w:eastAsia="ja-JP"/>
              </w:rPr>
              <w:t>. Intensificar y evidenciar en los procesos de autoevaluación de los programas y los documentos que los sistematizan, las reflexiones y ac</w:t>
            </w:r>
            <w:proofErr w:type="spellStart"/>
            <w:r>
              <w:rPr>
                <w:rFonts w:eastAsia="Times New Roman"/>
                <w:color w:val="00B050"/>
                <w:sz w:val="22"/>
              </w:rPr>
              <w:t>ciones</w:t>
            </w:r>
            <w:proofErr w:type="spellEnd"/>
            <w:r>
              <w:rPr>
                <w:rFonts w:eastAsia="Times New Roman"/>
                <w:color w:val="00B050"/>
                <w:sz w:val="22"/>
              </w:rPr>
              <w:t xml:space="preserve"> que promuevan la </w:t>
            </w:r>
            <w:proofErr w:type="spellStart"/>
            <w:r>
              <w:rPr>
                <w:rFonts w:eastAsia="Times New Roman"/>
                <w:color w:val="00B050"/>
                <w:sz w:val="22"/>
              </w:rPr>
              <w:t>educació</w:t>
            </w:r>
            <w:proofErr w:type="spellEnd"/>
            <w:r w:rsidRPr="006803EF">
              <w:rPr>
                <w:rFonts w:eastAsia="Times New Roman"/>
                <w:color w:val="00B050"/>
                <w:sz w:val="22"/>
                <w:szCs w:val="22"/>
                <w:lang w:val="es-ES" w:eastAsia="ja-JP"/>
              </w:rPr>
              <w:t>n inclusiva como elemento central en los doce</w:t>
            </w:r>
            <w:proofErr w:type="spellStart"/>
            <w:r>
              <w:rPr>
                <w:rFonts w:eastAsia="Times New Roman"/>
                <w:color w:val="00B050"/>
                <w:sz w:val="22"/>
              </w:rPr>
              <w:t>ntes</w:t>
            </w:r>
            <w:proofErr w:type="spellEnd"/>
            <w:r>
              <w:rPr>
                <w:rFonts w:eastAsia="Times New Roman"/>
                <w:color w:val="00B050"/>
                <w:sz w:val="22"/>
              </w:rPr>
              <w:t xml:space="preserve"> de formación inicial y </w:t>
            </w:r>
            <w:proofErr w:type="spellStart"/>
            <w:r>
              <w:rPr>
                <w:rFonts w:eastAsia="Times New Roman"/>
                <w:color w:val="00B050"/>
                <w:sz w:val="22"/>
              </w:rPr>
              <w:t>pos</w:t>
            </w:r>
            <w:proofErr w:type="spellEnd"/>
            <w:r w:rsidRPr="006803EF">
              <w:rPr>
                <w:rFonts w:eastAsia="Times New Roman"/>
                <w:color w:val="00B050"/>
                <w:sz w:val="22"/>
                <w:szCs w:val="22"/>
                <w:lang w:val="es-ES" w:eastAsia="ja-JP"/>
              </w:rPr>
              <w:t>gradual.</w:t>
            </w:r>
          </w:p>
          <w:p w14:paraId="66D360D0" w14:textId="77777777" w:rsidR="005C6A0D" w:rsidRPr="00C0123C" w:rsidRDefault="005C6A0D" w:rsidP="00DC0CC6">
            <w:pPr>
              <w:spacing w:after="120" w:line="360" w:lineRule="auto"/>
              <w:rPr>
                <w:rFonts w:eastAsia="Times New Roman"/>
                <w:b/>
                <w:bCs/>
                <w:sz w:val="22"/>
              </w:rPr>
            </w:pPr>
          </w:p>
        </w:tc>
        <w:tc>
          <w:tcPr>
            <w:tcW w:w="737" w:type="pct"/>
            <w:shd w:val="clear" w:color="auto" w:fill="auto"/>
            <w:vAlign w:val="center"/>
          </w:tcPr>
          <w:p w14:paraId="5635FAE8" w14:textId="08BCE608" w:rsidR="005C6A0D" w:rsidRPr="006803EF" w:rsidRDefault="005C6A0D" w:rsidP="006803EF">
            <w:pPr>
              <w:spacing w:line="360" w:lineRule="auto"/>
              <w:rPr>
                <w:rFonts w:eastAsia="Times New Roman"/>
                <w:color w:val="00B050"/>
                <w:sz w:val="22"/>
              </w:rPr>
            </w:pPr>
            <w:r w:rsidRPr="006803EF">
              <w:rPr>
                <w:rFonts w:eastAsia="Times New Roman"/>
                <w:color w:val="00B050"/>
                <w:sz w:val="22"/>
                <w:szCs w:val="22"/>
                <w:lang w:val="es-ES" w:eastAsia="ja-JP"/>
              </w:rPr>
              <w:t xml:space="preserve">No. de programas que cuentan con documentos de autoevaluación con reflexiones y acciones adelantadas en el marco de la educación inclusiva / No. de programas que </w:t>
            </w:r>
            <w:proofErr w:type="spellStart"/>
            <w:r w:rsidRPr="006803EF">
              <w:rPr>
                <w:rFonts w:eastAsia="Times New Roman"/>
                <w:color w:val="00B050"/>
                <w:sz w:val="22"/>
                <w:szCs w:val="22"/>
                <w:lang w:val="es-ES" w:eastAsia="ja-JP"/>
              </w:rPr>
              <w:t>adel</w:t>
            </w:r>
            <w:r>
              <w:rPr>
                <w:rFonts w:eastAsia="Times New Roman"/>
                <w:color w:val="00B050"/>
                <w:sz w:val="22"/>
              </w:rPr>
              <w:t>antan</w:t>
            </w:r>
            <w:proofErr w:type="spellEnd"/>
            <w:r>
              <w:rPr>
                <w:rFonts w:eastAsia="Times New Roman"/>
                <w:color w:val="00B050"/>
                <w:sz w:val="22"/>
              </w:rPr>
              <w:t xml:space="preserve"> proceso de autoevaluación</w:t>
            </w:r>
          </w:p>
        </w:tc>
        <w:tc>
          <w:tcPr>
            <w:tcW w:w="341" w:type="pct"/>
            <w:shd w:val="clear" w:color="auto" w:fill="auto"/>
            <w:vAlign w:val="center"/>
          </w:tcPr>
          <w:p w14:paraId="6FE76CF8" w14:textId="0AFFACCA" w:rsidR="005C6A0D" w:rsidRPr="005C6A0D" w:rsidRDefault="005C6A0D" w:rsidP="00DC0CC6">
            <w:pPr>
              <w:spacing w:after="120" w:line="360" w:lineRule="auto"/>
              <w:jc w:val="center"/>
              <w:rPr>
                <w:rFonts w:eastAsia="Times New Roman"/>
                <w:color w:val="00B050"/>
                <w:sz w:val="22"/>
              </w:rPr>
            </w:pPr>
            <w:r w:rsidRPr="005C6A0D">
              <w:rPr>
                <w:rFonts w:ascii="Calibri Light" w:eastAsia="Times New Roman" w:hAnsi="Calibri Light"/>
                <w:color w:val="00B050"/>
                <w:sz w:val="20"/>
                <w:szCs w:val="20"/>
              </w:rPr>
              <w:t>Febrero de 2022</w:t>
            </w:r>
          </w:p>
        </w:tc>
        <w:tc>
          <w:tcPr>
            <w:tcW w:w="390" w:type="pct"/>
            <w:shd w:val="clear" w:color="auto" w:fill="auto"/>
            <w:vAlign w:val="center"/>
          </w:tcPr>
          <w:p w14:paraId="1C4C6C5E" w14:textId="0D947C81" w:rsidR="005C6A0D" w:rsidRPr="005C6A0D" w:rsidRDefault="005C6A0D" w:rsidP="00DC0CC6">
            <w:pPr>
              <w:spacing w:after="120" w:line="360" w:lineRule="auto"/>
              <w:jc w:val="center"/>
              <w:rPr>
                <w:rFonts w:eastAsia="Times New Roman"/>
                <w:color w:val="00B050"/>
                <w:sz w:val="22"/>
              </w:rPr>
            </w:pPr>
            <w:r w:rsidRPr="005C6A0D">
              <w:rPr>
                <w:rFonts w:ascii="Calibri Light" w:eastAsia="Times New Roman" w:hAnsi="Calibri Light"/>
                <w:color w:val="00B050"/>
                <w:sz w:val="20"/>
                <w:szCs w:val="20"/>
              </w:rPr>
              <w:t>Diciembre de 2024</w:t>
            </w:r>
          </w:p>
        </w:tc>
        <w:tc>
          <w:tcPr>
            <w:tcW w:w="766" w:type="pct"/>
            <w:shd w:val="clear" w:color="auto" w:fill="auto"/>
            <w:noWrap/>
            <w:vAlign w:val="center"/>
          </w:tcPr>
          <w:p w14:paraId="160E2D02" w14:textId="77777777" w:rsidR="005C6A0D" w:rsidRDefault="005C6A0D" w:rsidP="00DC0CC6">
            <w:pPr>
              <w:spacing w:after="120" w:line="360" w:lineRule="auto"/>
              <w:jc w:val="center"/>
              <w:rPr>
                <w:rFonts w:ascii="Calibri Light" w:eastAsia="Times New Roman" w:hAnsi="Calibri Light"/>
                <w:color w:val="00B050"/>
                <w:sz w:val="20"/>
                <w:szCs w:val="20"/>
              </w:rPr>
            </w:pPr>
            <w:r w:rsidRPr="005C6A0D">
              <w:rPr>
                <w:rFonts w:ascii="Calibri Light" w:eastAsia="Times New Roman" w:hAnsi="Calibri Light"/>
                <w:color w:val="00B050"/>
                <w:sz w:val="20"/>
                <w:szCs w:val="20"/>
              </w:rPr>
              <w:t xml:space="preserve">Grupo de Trabajo para el </w:t>
            </w:r>
          </w:p>
          <w:p w14:paraId="1099EB8A" w14:textId="3F8CC275" w:rsidR="005C6A0D" w:rsidRDefault="005C6A0D" w:rsidP="005C6A0D">
            <w:pPr>
              <w:spacing w:after="120" w:line="360" w:lineRule="auto"/>
              <w:jc w:val="center"/>
              <w:rPr>
                <w:rFonts w:ascii="Calibri Light" w:eastAsia="Times New Roman" w:hAnsi="Calibri Light"/>
                <w:color w:val="00B050"/>
                <w:sz w:val="20"/>
                <w:szCs w:val="20"/>
              </w:rPr>
            </w:pPr>
            <w:r w:rsidRPr="005C6A0D">
              <w:rPr>
                <w:rFonts w:ascii="Calibri Light" w:eastAsia="Times New Roman" w:hAnsi="Calibri Light"/>
                <w:color w:val="00B050"/>
                <w:sz w:val="20"/>
                <w:szCs w:val="20"/>
              </w:rPr>
              <w:t xml:space="preserve">Aseguramiento de la Calidad </w:t>
            </w:r>
            <w:r>
              <w:rPr>
                <w:rFonts w:ascii="Calibri Light" w:eastAsia="Times New Roman" w:hAnsi="Calibri Light"/>
                <w:color w:val="00B050"/>
                <w:sz w:val="20"/>
                <w:szCs w:val="20"/>
              </w:rPr>
              <w:t>–</w:t>
            </w:r>
            <w:r w:rsidRPr="005C6A0D">
              <w:rPr>
                <w:rFonts w:ascii="Calibri Light" w:eastAsia="Times New Roman" w:hAnsi="Calibri Light"/>
                <w:color w:val="00B050"/>
                <w:sz w:val="20"/>
                <w:szCs w:val="20"/>
              </w:rPr>
              <w:t xml:space="preserve"> </w:t>
            </w:r>
          </w:p>
          <w:p w14:paraId="3AE618CE" w14:textId="7BEDC972" w:rsidR="005C6A0D" w:rsidRPr="005C6A0D" w:rsidRDefault="005C6A0D" w:rsidP="005C6A0D">
            <w:pPr>
              <w:spacing w:after="120" w:line="360" w:lineRule="auto"/>
              <w:jc w:val="center"/>
              <w:rPr>
                <w:rFonts w:ascii="Calibri Light" w:eastAsia="Times New Roman" w:hAnsi="Calibri Light" w:cstheme="minorBidi"/>
                <w:color w:val="00B050"/>
                <w:kern w:val="18"/>
                <w:sz w:val="20"/>
                <w:szCs w:val="20"/>
              </w:rPr>
            </w:pPr>
            <w:r w:rsidRPr="005C6A0D">
              <w:rPr>
                <w:rFonts w:ascii="Calibri Light" w:eastAsia="Times New Roman" w:hAnsi="Calibri Light"/>
                <w:color w:val="00B050"/>
                <w:sz w:val="20"/>
                <w:szCs w:val="20"/>
              </w:rPr>
              <w:t>Vicerrectoría Académica</w:t>
            </w:r>
            <w:r>
              <w:rPr>
                <w:rFonts w:ascii="Calibri Light" w:eastAsia="Times New Roman" w:hAnsi="Calibri Light"/>
                <w:color w:val="00B050"/>
                <w:sz w:val="20"/>
                <w:szCs w:val="20"/>
              </w:rPr>
              <w:t xml:space="preserve"> / Facultades</w:t>
            </w:r>
          </w:p>
        </w:tc>
      </w:tr>
      <w:tr w:rsidR="00013827" w:rsidRPr="00C0123C" w14:paraId="7C61EEB1" w14:textId="77777777" w:rsidTr="4640D488">
        <w:trPr>
          <w:trHeight w:val="1701"/>
        </w:trPr>
        <w:tc>
          <w:tcPr>
            <w:tcW w:w="715" w:type="pct"/>
            <w:vMerge w:val="restart"/>
            <w:shd w:val="clear" w:color="auto" w:fill="auto"/>
            <w:vAlign w:val="center"/>
            <w:hideMark/>
          </w:tcPr>
          <w:p w14:paraId="4E6F9A03" w14:textId="514C9C70" w:rsidR="009408FF" w:rsidRPr="00C0123C" w:rsidRDefault="009408FF" w:rsidP="00DC0CC6">
            <w:pPr>
              <w:spacing w:after="120" w:line="360" w:lineRule="auto"/>
              <w:rPr>
                <w:rFonts w:eastAsia="Times New Roman"/>
                <w:bCs/>
                <w:sz w:val="22"/>
              </w:rPr>
            </w:pPr>
            <w:r w:rsidRPr="00C0123C">
              <w:rPr>
                <w:rFonts w:eastAsia="Times New Roman"/>
                <w:bCs/>
                <w:sz w:val="22"/>
              </w:rPr>
              <w:lastRenderedPageBreak/>
              <w:t xml:space="preserve">5. Admisión y </w:t>
            </w:r>
            <w:r w:rsidR="00540B9A" w:rsidRPr="00C0123C">
              <w:rPr>
                <w:rFonts w:eastAsia="Times New Roman"/>
                <w:bCs/>
                <w:sz w:val="22"/>
              </w:rPr>
              <w:t>p</w:t>
            </w:r>
            <w:r w:rsidRPr="00C0123C">
              <w:rPr>
                <w:rFonts w:eastAsia="Times New Roman"/>
                <w:bCs/>
                <w:sz w:val="22"/>
              </w:rPr>
              <w:t>ermanencia de</w:t>
            </w:r>
            <w:r w:rsidR="00540B9A" w:rsidRPr="00C0123C">
              <w:rPr>
                <w:rFonts w:eastAsia="Times New Roman"/>
                <w:bCs/>
                <w:sz w:val="22"/>
              </w:rPr>
              <w:t xml:space="preserve"> </w:t>
            </w:r>
            <w:r w:rsidRPr="00C0123C">
              <w:rPr>
                <w:rFonts w:eastAsia="Times New Roman"/>
                <w:bCs/>
                <w:sz w:val="22"/>
              </w:rPr>
              <w:t>los estudiantes</w:t>
            </w:r>
          </w:p>
        </w:tc>
        <w:tc>
          <w:tcPr>
            <w:tcW w:w="1270" w:type="pct"/>
            <w:shd w:val="clear" w:color="auto" w:fill="auto"/>
            <w:vAlign w:val="center"/>
            <w:hideMark/>
          </w:tcPr>
          <w:p w14:paraId="12CBB5DD" w14:textId="77777777" w:rsidR="009408FF" w:rsidRDefault="009408FF" w:rsidP="00DC0CC6">
            <w:pPr>
              <w:spacing w:after="120" w:line="360" w:lineRule="auto"/>
              <w:rPr>
                <w:rFonts w:eastAsia="Times New Roman"/>
                <w:sz w:val="22"/>
              </w:rPr>
            </w:pPr>
            <w:r w:rsidRPr="002C2BB7">
              <w:rPr>
                <w:rFonts w:eastAsia="Times New Roman"/>
                <w:sz w:val="22"/>
              </w:rPr>
              <w:t>(O)</w:t>
            </w:r>
            <w:r w:rsidRPr="00C0123C">
              <w:rPr>
                <w:rFonts w:eastAsia="Times New Roman"/>
                <w:sz w:val="22"/>
              </w:rPr>
              <w:t xml:space="preserve"> Consolidación y articulación de las políticas institucionales en torno al bienestar y la educación inclusiva de los estudiantes que se desarrollan en distintas instancias, equipos y programas de la Universidad. </w:t>
            </w:r>
          </w:p>
          <w:p w14:paraId="2C0C9C5A" w14:textId="77777777" w:rsidR="003F6AD1" w:rsidRPr="003F6AD1" w:rsidRDefault="003F6AD1" w:rsidP="00DC0CC6">
            <w:pPr>
              <w:spacing w:after="120" w:line="360" w:lineRule="auto"/>
              <w:rPr>
                <w:rFonts w:eastAsia="Times New Roman"/>
                <w:color w:val="00B050"/>
                <w:sz w:val="22"/>
              </w:rPr>
            </w:pPr>
          </w:p>
          <w:p w14:paraId="2A744F0A" w14:textId="13AFD482" w:rsidR="003F6AD1" w:rsidRPr="00013827" w:rsidRDefault="003F6AD1" w:rsidP="00DC0CC6">
            <w:pPr>
              <w:spacing w:after="120" w:line="360" w:lineRule="auto"/>
              <w:rPr>
                <w:rFonts w:eastAsia="Times New Roman"/>
                <w:color w:val="00B050"/>
                <w:sz w:val="22"/>
              </w:rPr>
            </w:pPr>
            <w:r w:rsidRPr="003F6AD1">
              <w:rPr>
                <w:rFonts w:eastAsia="Times New Roman"/>
                <w:color w:val="00B050"/>
                <w:sz w:val="22"/>
                <w:szCs w:val="22"/>
                <w:lang w:val="es-ES" w:eastAsia="ja-JP"/>
              </w:rPr>
              <w:t xml:space="preserve">(O) Incorporar de manera integral el carácter de “educación inclusiva” a las políticas y actuaciones de la universidad, sin limitarlo de manera exclusiva a sus políticas y acciones prácticas de atención a poblaciones vulneradas y a quienes presentan algún tipo de limitación física, visual o auditiva. </w:t>
            </w:r>
          </w:p>
        </w:tc>
        <w:tc>
          <w:tcPr>
            <w:tcW w:w="780" w:type="pct"/>
            <w:shd w:val="clear" w:color="auto" w:fill="auto"/>
            <w:vAlign w:val="center"/>
            <w:hideMark/>
          </w:tcPr>
          <w:p w14:paraId="4B090654" w14:textId="5529A02A" w:rsidR="009408FF" w:rsidRPr="00C0123C" w:rsidRDefault="005F7A8C" w:rsidP="00DC0CC6">
            <w:pPr>
              <w:spacing w:after="120" w:line="360" w:lineRule="auto"/>
              <w:rPr>
                <w:rFonts w:eastAsia="Times New Roman"/>
                <w:sz w:val="22"/>
              </w:rPr>
            </w:pPr>
            <w:r>
              <w:rPr>
                <w:rFonts w:eastAsia="Times New Roman"/>
                <w:b/>
                <w:bCs/>
                <w:sz w:val="22"/>
              </w:rPr>
              <w:t>5</w:t>
            </w:r>
            <w:r w:rsidR="009408FF" w:rsidRPr="00C0123C">
              <w:rPr>
                <w:rFonts w:eastAsia="Times New Roman"/>
                <w:b/>
                <w:bCs/>
                <w:sz w:val="22"/>
              </w:rPr>
              <w:t>.</w:t>
            </w:r>
            <w:r w:rsidR="009408FF" w:rsidRPr="00C0123C">
              <w:rPr>
                <w:rFonts w:eastAsia="Times New Roman"/>
                <w:sz w:val="22"/>
              </w:rPr>
              <w:t xml:space="preserve"> Incluir en el nuevo </w:t>
            </w:r>
            <w:proofErr w:type="spellStart"/>
            <w:r w:rsidR="001B17F9" w:rsidRPr="00C0123C">
              <w:rPr>
                <w:rFonts w:eastAsia="Times New Roman"/>
                <w:smallCaps/>
                <w:sz w:val="22"/>
                <w:highlight w:val="cyan"/>
              </w:rPr>
              <w:t>pdi</w:t>
            </w:r>
            <w:proofErr w:type="spellEnd"/>
            <w:r w:rsidR="009408FF" w:rsidRPr="00C0123C">
              <w:rPr>
                <w:rFonts w:eastAsia="Times New Roman"/>
                <w:sz w:val="22"/>
              </w:rPr>
              <w:t xml:space="preserve"> y documentar en el sistema de gestión institucional los objetivos, metas y acciones que garanticen la articulación de las políticas de bienestar estudiantil y educación inclusiva de la Universidad.</w:t>
            </w:r>
          </w:p>
        </w:tc>
        <w:tc>
          <w:tcPr>
            <w:tcW w:w="737" w:type="pct"/>
            <w:shd w:val="clear" w:color="auto" w:fill="auto"/>
            <w:vAlign w:val="center"/>
            <w:hideMark/>
          </w:tcPr>
          <w:p w14:paraId="34449A3C" w14:textId="0CDE88CF" w:rsidR="009408FF" w:rsidRPr="00C0123C" w:rsidRDefault="009408FF" w:rsidP="00DC0CC6">
            <w:pPr>
              <w:spacing w:after="120" w:line="360" w:lineRule="auto"/>
              <w:rPr>
                <w:rFonts w:eastAsia="Times New Roman"/>
                <w:sz w:val="22"/>
              </w:rPr>
            </w:pPr>
            <w:r w:rsidRPr="00C0123C">
              <w:rPr>
                <w:rFonts w:eastAsia="Times New Roman"/>
                <w:sz w:val="22"/>
              </w:rPr>
              <w:t xml:space="preserve">Políticas de inclusión educativa y bienestar estudiantil documentadas y priorizadas en el </w:t>
            </w:r>
            <w:proofErr w:type="spellStart"/>
            <w:r w:rsidR="001B17F9" w:rsidRPr="00C0123C">
              <w:rPr>
                <w:rFonts w:eastAsia="Times New Roman"/>
                <w:smallCaps/>
                <w:sz w:val="22"/>
                <w:highlight w:val="cyan"/>
              </w:rPr>
              <w:t>pdi</w:t>
            </w:r>
            <w:proofErr w:type="spellEnd"/>
            <w:r w:rsidRPr="00C0123C">
              <w:rPr>
                <w:rFonts w:eastAsia="Times New Roman"/>
                <w:sz w:val="22"/>
              </w:rPr>
              <w:t xml:space="preserve"> 2020-2024</w:t>
            </w:r>
          </w:p>
        </w:tc>
        <w:tc>
          <w:tcPr>
            <w:tcW w:w="341" w:type="pct"/>
            <w:shd w:val="clear" w:color="auto" w:fill="auto"/>
            <w:vAlign w:val="center"/>
            <w:hideMark/>
          </w:tcPr>
          <w:p w14:paraId="46DDC1D8" w14:textId="76F9C436" w:rsidR="009408FF" w:rsidRPr="00C0123C" w:rsidRDefault="009408FF" w:rsidP="00DC0CC6">
            <w:pPr>
              <w:spacing w:after="120" w:line="360" w:lineRule="auto"/>
              <w:jc w:val="center"/>
              <w:rPr>
                <w:rFonts w:eastAsia="Times New Roman"/>
                <w:sz w:val="22"/>
              </w:rPr>
            </w:pPr>
            <w:r w:rsidRPr="00C0123C">
              <w:rPr>
                <w:rFonts w:eastAsia="Times New Roman"/>
                <w:sz w:val="22"/>
              </w:rPr>
              <w:t>Enero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44625156" w14:textId="66E93D22" w:rsidR="009408F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766" w:type="pct"/>
            <w:shd w:val="clear" w:color="auto" w:fill="auto"/>
            <w:noWrap/>
            <w:vAlign w:val="center"/>
            <w:hideMark/>
          </w:tcPr>
          <w:p w14:paraId="6C871159" w14:textId="77777777" w:rsidR="009408FF" w:rsidRDefault="009408FF" w:rsidP="00DC0CC6">
            <w:pPr>
              <w:spacing w:after="120" w:line="360" w:lineRule="auto"/>
              <w:jc w:val="center"/>
              <w:rPr>
                <w:rFonts w:eastAsia="Times New Roman"/>
                <w:sz w:val="22"/>
              </w:rPr>
            </w:pPr>
            <w:r w:rsidRPr="00C0123C">
              <w:rPr>
                <w:rFonts w:eastAsia="Times New Roman"/>
                <w:sz w:val="22"/>
              </w:rPr>
              <w:t>Vicerrectoría Académica</w:t>
            </w:r>
          </w:p>
          <w:p w14:paraId="246C5054" w14:textId="77777777" w:rsidR="00013827" w:rsidRDefault="00013827" w:rsidP="00DC0CC6">
            <w:pPr>
              <w:spacing w:after="120" w:line="360" w:lineRule="auto"/>
              <w:jc w:val="center"/>
              <w:rPr>
                <w:rFonts w:eastAsia="Times New Roman"/>
                <w:color w:val="00B050"/>
                <w:sz w:val="22"/>
              </w:rPr>
            </w:pPr>
            <w:r w:rsidRPr="00013827">
              <w:rPr>
                <w:rFonts w:eastAsia="Times New Roman"/>
                <w:color w:val="00B050"/>
                <w:sz w:val="22"/>
              </w:rPr>
              <w:t xml:space="preserve">Subdirección </w:t>
            </w:r>
          </w:p>
          <w:p w14:paraId="0AD7303B" w14:textId="5B784A9A" w:rsidR="00013827" w:rsidRPr="00013827" w:rsidRDefault="00013827" w:rsidP="00013827">
            <w:pPr>
              <w:spacing w:after="120" w:line="360" w:lineRule="auto"/>
              <w:jc w:val="center"/>
              <w:rPr>
                <w:rFonts w:eastAsia="Times New Roman"/>
                <w:color w:val="00B050"/>
                <w:sz w:val="22"/>
              </w:rPr>
            </w:pPr>
            <w:r w:rsidRPr="00013827">
              <w:rPr>
                <w:rFonts w:eastAsia="Times New Roman"/>
                <w:color w:val="00B050"/>
                <w:sz w:val="22"/>
              </w:rPr>
              <w:t>de Bienestar</w:t>
            </w:r>
            <w:r>
              <w:rPr>
                <w:rFonts w:eastAsia="Times New Roman"/>
                <w:color w:val="00B050"/>
                <w:sz w:val="22"/>
              </w:rPr>
              <w:t xml:space="preserve"> </w:t>
            </w:r>
            <w:r w:rsidRPr="00013827">
              <w:rPr>
                <w:rFonts w:eastAsia="Times New Roman"/>
                <w:color w:val="00B050"/>
                <w:sz w:val="22"/>
              </w:rPr>
              <w:t>Universitario</w:t>
            </w:r>
          </w:p>
        </w:tc>
      </w:tr>
      <w:tr w:rsidR="00013827" w:rsidRPr="00C0123C" w14:paraId="2EE0522A" w14:textId="77777777" w:rsidTr="4640D488">
        <w:trPr>
          <w:trHeight w:val="1870"/>
        </w:trPr>
        <w:tc>
          <w:tcPr>
            <w:tcW w:w="715" w:type="pct"/>
            <w:vMerge/>
            <w:vAlign w:val="center"/>
            <w:hideMark/>
          </w:tcPr>
          <w:p w14:paraId="540F0365" w14:textId="472A7FE6" w:rsidR="009408FF" w:rsidRPr="00C0123C" w:rsidRDefault="009408FF" w:rsidP="00DC0CC6">
            <w:pPr>
              <w:spacing w:after="120" w:line="360" w:lineRule="auto"/>
              <w:rPr>
                <w:rFonts w:eastAsia="Times New Roman"/>
                <w:b/>
                <w:bCs/>
                <w:sz w:val="22"/>
              </w:rPr>
            </w:pPr>
          </w:p>
        </w:tc>
        <w:tc>
          <w:tcPr>
            <w:tcW w:w="1270" w:type="pct"/>
            <w:shd w:val="clear" w:color="auto" w:fill="auto"/>
            <w:vAlign w:val="center"/>
            <w:hideMark/>
          </w:tcPr>
          <w:p w14:paraId="5F0226B6" w14:textId="77777777" w:rsidR="009408FF" w:rsidRPr="00C0123C" w:rsidRDefault="009408FF" w:rsidP="00DC0CC6">
            <w:pPr>
              <w:spacing w:after="120" w:line="360" w:lineRule="auto"/>
              <w:rPr>
                <w:rFonts w:eastAsia="Times New Roman"/>
                <w:sz w:val="22"/>
              </w:rPr>
            </w:pPr>
            <w:r w:rsidRPr="00C0123C">
              <w:rPr>
                <w:rFonts w:eastAsia="Times New Roman"/>
                <w:b/>
                <w:bCs/>
                <w:sz w:val="22"/>
              </w:rPr>
              <w:t>(D)</w:t>
            </w:r>
            <w:r w:rsidRPr="00C0123C">
              <w:rPr>
                <w:rFonts w:eastAsia="Times New Roman"/>
                <w:sz w:val="22"/>
              </w:rPr>
              <w:t xml:space="preserve"> Necesidad de articular los aportes de los diferentes estudios realizados sobre la deserción estudiantil y lograr generar acciones más transversales en los distintos programas, a partir de la identificación de las prácticas significativas que se han impulsado en algunos de ellos.</w:t>
            </w:r>
          </w:p>
        </w:tc>
        <w:tc>
          <w:tcPr>
            <w:tcW w:w="780" w:type="pct"/>
            <w:shd w:val="clear" w:color="auto" w:fill="auto"/>
            <w:vAlign w:val="center"/>
            <w:hideMark/>
          </w:tcPr>
          <w:p w14:paraId="7093F8F8" w14:textId="41490224" w:rsidR="009408FF" w:rsidRPr="00C0123C" w:rsidRDefault="005F7A8C" w:rsidP="00DC0CC6">
            <w:pPr>
              <w:spacing w:after="120" w:line="360" w:lineRule="auto"/>
              <w:rPr>
                <w:rFonts w:eastAsia="Times New Roman"/>
                <w:sz w:val="22"/>
              </w:rPr>
            </w:pPr>
            <w:r>
              <w:rPr>
                <w:rFonts w:eastAsia="Times New Roman"/>
                <w:b/>
                <w:bCs/>
                <w:sz w:val="22"/>
              </w:rPr>
              <w:t>6</w:t>
            </w:r>
            <w:r w:rsidR="009408FF" w:rsidRPr="00C0123C">
              <w:rPr>
                <w:rFonts w:eastAsia="Times New Roman"/>
                <w:b/>
                <w:bCs/>
                <w:sz w:val="22"/>
              </w:rPr>
              <w:t>.</w:t>
            </w:r>
            <w:r w:rsidR="009408FF" w:rsidRPr="00C0123C">
              <w:rPr>
                <w:rFonts w:eastAsia="Times New Roman"/>
                <w:sz w:val="22"/>
              </w:rPr>
              <w:t xml:space="preserve"> Diseñar, articular e implementar estrategias con acciones transversales para todos los programas de pregrado y posgrado que permitan incidir y mejorar en los índices de deserción estudiantil a partir de las experiencias y estudios realizados.</w:t>
            </w:r>
          </w:p>
        </w:tc>
        <w:tc>
          <w:tcPr>
            <w:tcW w:w="737" w:type="pct"/>
            <w:shd w:val="clear" w:color="auto" w:fill="auto"/>
            <w:vAlign w:val="center"/>
            <w:hideMark/>
          </w:tcPr>
          <w:p w14:paraId="77C32EA9" w14:textId="77777777" w:rsidR="009408FF" w:rsidRPr="00C0123C" w:rsidRDefault="009408FF" w:rsidP="00DC0CC6">
            <w:pPr>
              <w:spacing w:after="120" w:line="360" w:lineRule="auto"/>
              <w:rPr>
                <w:rFonts w:eastAsia="Times New Roman"/>
                <w:sz w:val="22"/>
              </w:rPr>
            </w:pPr>
            <w:r w:rsidRPr="00C0123C">
              <w:rPr>
                <w:rFonts w:eastAsia="Times New Roman"/>
                <w:sz w:val="22"/>
              </w:rPr>
              <w:t xml:space="preserve">Estrategias con acciones transversales que incidan y mejoren los índices de deserción implementadas </w:t>
            </w:r>
          </w:p>
        </w:tc>
        <w:tc>
          <w:tcPr>
            <w:tcW w:w="341" w:type="pct"/>
            <w:shd w:val="clear" w:color="auto" w:fill="auto"/>
            <w:vAlign w:val="center"/>
            <w:hideMark/>
          </w:tcPr>
          <w:p w14:paraId="15E2113E" w14:textId="1CDB2263" w:rsidR="009408FF" w:rsidRPr="00C0123C" w:rsidRDefault="009408FF"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1CBC3724" w14:textId="1DC2EC0F" w:rsidR="009408F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766" w:type="pct"/>
            <w:shd w:val="clear" w:color="auto" w:fill="auto"/>
            <w:vAlign w:val="center"/>
            <w:hideMark/>
          </w:tcPr>
          <w:p w14:paraId="7B9C1BB8" w14:textId="2B890438" w:rsidR="009408FF" w:rsidRPr="00C0123C" w:rsidRDefault="009408FF" w:rsidP="00DC0CC6">
            <w:pPr>
              <w:spacing w:after="120" w:line="360" w:lineRule="auto"/>
              <w:jc w:val="center"/>
              <w:rPr>
                <w:rFonts w:eastAsia="Times New Roman"/>
                <w:sz w:val="22"/>
              </w:rPr>
            </w:pPr>
            <w:r w:rsidRPr="00C0123C">
              <w:rPr>
                <w:rFonts w:eastAsia="Times New Roman"/>
                <w:sz w:val="22"/>
              </w:rPr>
              <w:t>Vicerrectoría Académica</w:t>
            </w:r>
          </w:p>
        </w:tc>
      </w:tr>
      <w:tr w:rsidR="00013827" w:rsidRPr="00C0123C" w14:paraId="74FC73A4" w14:textId="77777777" w:rsidTr="4640D488">
        <w:trPr>
          <w:trHeight w:val="272"/>
        </w:trPr>
        <w:tc>
          <w:tcPr>
            <w:tcW w:w="715" w:type="pct"/>
            <w:vMerge/>
            <w:vAlign w:val="center"/>
            <w:hideMark/>
          </w:tcPr>
          <w:p w14:paraId="6EBCD385" w14:textId="77777777" w:rsidR="009408FF" w:rsidRPr="00C0123C" w:rsidRDefault="009408FF" w:rsidP="00DC0CC6">
            <w:pPr>
              <w:spacing w:after="120" w:line="360" w:lineRule="auto"/>
              <w:rPr>
                <w:rFonts w:eastAsia="Times New Roman"/>
                <w:b/>
                <w:bCs/>
                <w:sz w:val="22"/>
              </w:rPr>
            </w:pPr>
          </w:p>
        </w:tc>
        <w:tc>
          <w:tcPr>
            <w:tcW w:w="1270" w:type="pct"/>
            <w:shd w:val="clear" w:color="auto" w:fill="auto"/>
            <w:vAlign w:val="center"/>
            <w:hideMark/>
          </w:tcPr>
          <w:p w14:paraId="5D0B9358" w14:textId="77777777" w:rsidR="009408FF" w:rsidRPr="00C0123C" w:rsidRDefault="009408FF"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Consolidación de estrategias dirigidas a potenciar la admisión y la movilidad nacional e internacional de los estudiantes, tanto de pregrado como de posgrado.</w:t>
            </w:r>
          </w:p>
        </w:tc>
        <w:tc>
          <w:tcPr>
            <w:tcW w:w="780" w:type="pct"/>
            <w:shd w:val="clear" w:color="auto" w:fill="auto"/>
            <w:vAlign w:val="center"/>
            <w:hideMark/>
          </w:tcPr>
          <w:p w14:paraId="202084E4" w14:textId="4E9A2C7B" w:rsidR="009408FF" w:rsidRPr="00C0123C" w:rsidRDefault="005F7A8C" w:rsidP="00DC0CC6">
            <w:pPr>
              <w:spacing w:after="120" w:line="360" w:lineRule="auto"/>
              <w:rPr>
                <w:rFonts w:eastAsia="Times New Roman"/>
                <w:sz w:val="22"/>
              </w:rPr>
            </w:pPr>
            <w:r>
              <w:rPr>
                <w:rFonts w:eastAsia="Times New Roman"/>
                <w:b/>
                <w:bCs/>
                <w:sz w:val="22"/>
              </w:rPr>
              <w:t>7</w:t>
            </w:r>
            <w:r w:rsidR="009408FF" w:rsidRPr="00C0123C">
              <w:rPr>
                <w:rFonts w:eastAsia="Times New Roman"/>
                <w:b/>
                <w:bCs/>
                <w:sz w:val="22"/>
              </w:rPr>
              <w:t>.</w:t>
            </w:r>
            <w:r w:rsidR="009408FF" w:rsidRPr="00C0123C">
              <w:rPr>
                <w:rFonts w:eastAsia="Times New Roman"/>
                <w:bCs/>
                <w:sz w:val="22"/>
              </w:rPr>
              <w:t xml:space="preserve"> </w:t>
            </w:r>
            <w:r w:rsidR="009408FF" w:rsidRPr="00C0123C">
              <w:rPr>
                <w:rFonts w:eastAsia="Times New Roman"/>
                <w:sz w:val="22"/>
              </w:rPr>
              <w:t xml:space="preserve">Incrementar el número de estudiantes de pregrado y posgrado que participan en acciones de intercambio estudiantil y en actividades académicas en el marco de los </w:t>
            </w:r>
            <w:r w:rsidR="009408FF" w:rsidRPr="00C0123C">
              <w:rPr>
                <w:rFonts w:eastAsia="Times New Roman"/>
                <w:sz w:val="22"/>
              </w:rPr>
              <w:lastRenderedPageBreak/>
              <w:t>convenios de cooperación interinstitucional a nivel nacional e internacional</w:t>
            </w:r>
            <w:r w:rsidR="002E6E7B" w:rsidRPr="00C0123C">
              <w:rPr>
                <w:rFonts w:eastAsia="Times New Roman"/>
                <w:sz w:val="22"/>
              </w:rPr>
              <w:t>.</w:t>
            </w:r>
          </w:p>
        </w:tc>
        <w:tc>
          <w:tcPr>
            <w:tcW w:w="737" w:type="pct"/>
            <w:shd w:val="clear" w:color="auto" w:fill="auto"/>
            <w:vAlign w:val="center"/>
            <w:hideMark/>
          </w:tcPr>
          <w:p w14:paraId="1A96E437" w14:textId="42C9AC78" w:rsidR="009408FF" w:rsidRPr="00C0123C" w:rsidRDefault="00FE63C1" w:rsidP="00DC0CC6">
            <w:pPr>
              <w:spacing w:after="120" w:line="360" w:lineRule="auto"/>
              <w:rPr>
                <w:rFonts w:eastAsia="Times New Roman"/>
                <w:sz w:val="22"/>
              </w:rPr>
            </w:pPr>
            <w:r w:rsidRPr="00C0123C">
              <w:rPr>
                <w:rFonts w:eastAsia="Times New Roman"/>
                <w:sz w:val="22"/>
              </w:rPr>
              <w:lastRenderedPageBreak/>
              <w:t>Número</w:t>
            </w:r>
            <w:r w:rsidR="009408FF" w:rsidRPr="00C0123C">
              <w:rPr>
                <w:rFonts w:eastAsia="Times New Roman"/>
                <w:sz w:val="22"/>
              </w:rPr>
              <w:t xml:space="preserve"> de estudiantes de pregrado y posgrado que participan en acciones de intercambio y movilidad </w:t>
            </w:r>
            <w:r w:rsidR="00501676" w:rsidRPr="00C0123C">
              <w:rPr>
                <w:rFonts w:eastAsia="Times New Roman"/>
                <w:sz w:val="22"/>
              </w:rPr>
              <w:t>dentro y fuera del país</w:t>
            </w:r>
            <w:r w:rsidR="009408FF" w:rsidRPr="00C0123C">
              <w:rPr>
                <w:rFonts w:eastAsia="Times New Roman"/>
                <w:sz w:val="22"/>
              </w:rPr>
              <w:t xml:space="preserve"> en cada </w:t>
            </w:r>
            <w:r w:rsidR="009408FF" w:rsidRPr="00C0123C">
              <w:rPr>
                <w:rFonts w:eastAsia="Times New Roman"/>
                <w:sz w:val="22"/>
              </w:rPr>
              <w:lastRenderedPageBreak/>
              <w:t>v</w:t>
            </w:r>
            <w:r w:rsidR="00732412" w:rsidRPr="00C0123C">
              <w:rPr>
                <w:rFonts w:eastAsia="Times New Roman"/>
                <w:sz w:val="22"/>
              </w:rPr>
              <w:t xml:space="preserve">igencia del periodo 2020 a 2024 </w:t>
            </w:r>
            <w:r w:rsidR="009408FF" w:rsidRPr="00C0123C">
              <w:rPr>
                <w:rFonts w:eastAsia="Times New Roman"/>
                <w:sz w:val="22"/>
              </w:rPr>
              <w:t>(co</w:t>
            </w:r>
            <w:r w:rsidR="00732412" w:rsidRPr="00C0123C">
              <w:rPr>
                <w:rFonts w:eastAsia="Times New Roman"/>
                <w:sz w:val="22"/>
              </w:rPr>
              <w:t xml:space="preserve">mparativo 2014/2019 </w:t>
            </w:r>
            <w:r w:rsidR="00501676" w:rsidRPr="00C0123C">
              <w:rPr>
                <w:rFonts w:eastAsia="Times New Roman"/>
                <w:sz w:val="22"/>
              </w:rPr>
              <w:t xml:space="preserve">versus </w:t>
            </w:r>
            <w:r w:rsidR="00732412" w:rsidRPr="00C0123C">
              <w:rPr>
                <w:rFonts w:eastAsia="Times New Roman"/>
                <w:sz w:val="22"/>
              </w:rPr>
              <w:t>2020/2024</w:t>
            </w:r>
            <w:r w:rsidR="009408FF" w:rsidRPr="00C0123C">
              <w:rPr>
                <w:rFonts w:eastAsia="Times New Roman"/>
                <w:sz w:val="22"/>
              </w:rPr>
              <w:t>)</w:t>
            </w:r>
          </w:p>
        </w:tc>
        <w:tc>
          <w:tcPr>
            <w:tcW w:w="341" w:type="pct"/>
            <w:shd w:val="clear" w:color="auto" w:fill="auto"/>
            <w:vAlign w:val="center"/>
            <w:hideMark/>
          </w:tcPr>
          <w:p w14:paraId="29BDCD1A" w14:textId="59E6C8D9" w:rsidR="009408FF" w:rsidRPr="00C0123C" w:rsidRDefault="009408FF"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71721DFB" w14:textId="05B41F07" w:rsidR="009408F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766" w:type="pct"/>
            <w:shd w:val="clear" w:color="auto" w:fill="auto"/>
            <w:vAlign w:val="center"/>
            <w:hideMark/>
          </w:tcPr>
          <w:p w14:paraId="41F52796" w14:textId="77777777" w:rsidR="009408FF" w:rsidRPr="00C0123C" w:rsidRDefault="009408FF" w:rsidP="00DC0CC6">
            <w:pPr>
              <w:spacing w:after="120" w:line="360" w:lineRule="auto"/>
              <w:jc w:val="center"/>
              <w:rPr>
                <w:rFonts w:eastAsia="Times New Roman"/>
                <w:sz w:val="22"/>
              </w:rPr>
            </w:pPr>
            <w:r w:rsidRPr="00C0123C">
              <w:rPr>
                <w:rFonts w:eastAsia="Times New Roman"/>
                <w:sz w:val="22"/>
              </w:rPr>
              <w:t>Oficina de Relaciones Interinstitucionales</w:t>
            </w:r>
          </w:p>
        </w:tc>
      </w:tr>
      <w:tr w:rsidR="00013827" w:rsidRPr="00C0123C" w14:paraId="30D758E9" w14:textId="77777777" w:rsidTr="4640D488">
        <w:trPr>
          <w:trHeight w:val="272"/>
        </w:trPr>
        <w:tc>
          <w:tcPr>
            <w:tcW w:w="715" w:type="pct"/>
            <w:shd w:val="clear" w:color="auto" w:fill="auto"/>
            <w:vAlign w:val="center"/>
          </w:tcPr>
          <w:p w14:paraId="74297555" w14:textId="77777777" w:rsidR="005F7A8C" w:rsidRPr="00C0123C" w:rsidRDefault="005F7A8C" w:rsidP="00DC0CC6">
            <w:pPr>
              <w:spacing w:after="120" w:line="360" w:lineRule="auto"/>
              <w:rPr>
                <w:rFonts w:eastAsia="Times New Roman"/>
                <w:b/>
                <w:bCs/>
                <w:sz w:val="22"/>
              </w:rPr>
            </w:pPr>
          </w:p>
        </w:tc>
        <w:tc>
          <w:tcPr>
            <w:tcW w:w="1270" w:type="pct"/>
            <w:shd w:val="clear" w:color="auto" w:fill="auto"/>
            <w:vAlign w:val="center"/>
          </w:tcPr>
          <w:p w14:paraId="3E2A46C5" w14:textId="77777777" w:rsidR="005F7A8C" w:rsidRPr="00EF2830" w:rsidRDefault="005F7A8C" w:rsidP="00D273D1">
            <w:pPr>
              <w:spacing w:line="360" w:lineRule="auto"/>
              <w:rPr>
                <w:rFonts w:eastAsia="Times New Roman"/>
                <w:color w:val="00B050"/>
                <w:sz w:val="22"/>
                <w:szCs w:val="22"/>
                <w:lang w:val="es-ES" w:eastAsia="ja-JP"/>
              </w:rPr>
            </w:pPr>
            <w:r w:rsidRPr="00B617A1">
              <w:rPr>
                <w:rFonts w:eastAsia="Times New Roman"/>
                <w:color w:val="00B050"/>
                <w:sz w:val="22"/>
                <w:szCs w:val="22"/>
                <w:lang w:val="es-ES" w:eastAsia="ja-JP"/>
              </w:rPr>
              <w:t xml:space="preserve">(O) Se considera importante señalar la importancia de pensar estrategias que permitan impactar en la disminución de las brechas que las desigualdades sociales van dejando en muchos estudiantes que ingresan en situación de desventaja en relación con algunos de sus pares, así como se ha pensado en “un semestre 0” para la comunidad de estudiantes sordos. </w:t>
            </w:r>
          </w:p>
          <w:p w14:paraId="02CD3CB5" w14:textId="77777777" w:rsidR="005F7A8C" w:rsidRPr="00EF2830" w:rsidRDefault="005F7A8C" w:rsidP="00D273D1">
            <w:pPr>
              <w:spacing w:line="360" w:lineRule="auto"/>
              <w:rPr>
                <w:rFonts w:eastAsia="Times New Roman"/>
                <w:color w:val="00B050"/>
                <w:sz w:val="22"/>
                <w:szCs w:val="22"/>
                <w:lang w:val="es-ES" w:eastAsia="ja-JP"/>
              </w:rPr>
            </w:pPr>
            <w:r w:rsidRPr="00B617A1">
              <w:rPr>
                <w:rFonts w:eastAsia="Times New Roman"/>
                <w:color w:val="00B050"/>
                <w:sz w:val="22"/>
                <w:szCs w:val="22"/>
                <w:lang w:val="es-ES" w:eastAsia="ja-JP"/>
              </w:rPr>
              <w:t xml:space="preserve">(O) Adicionalmente se resalta la necesidad de identificar estrategias para impactar la población perteneciente al estrato socioeconómico más bajo tanto en el pregrado como en el posgrado </w:t>
            </w:r>
            <w:r w:rsidRPr="00B617A1">
              <w:rPr>
                <w:rFonts w:eastAsia="Times New Roman"/>
                <w:color w:val="00B050"/>
                <w:sz w:val="22"/>
                <w:szCs w:val="22"/>
                <w:lang w:val="es-ES" w:eastAsia="ja-JP"/>
              </w:rPr>
              <w:lastRenderedPageBreak/>
              <w:t xml:space="preserve">garantizando un mayor acceso de esta población. </w:t>
            </w:r>
          </w:p>
          <w:p w14:paraId="758721AE" w14:textId="10B09589" w:rsidR="005F7A8C" w:rsidRPr="005F7A8C" w:rsidRDefault="005F7A8C" w:rsidP="00D273D1">
            <w:pPr>
              <w:spacing w:line="360" w:lineRule="auto"/>
              <w:rPr>
                <w:rFonts w:eastAsia="Times New Roman"/>
                <w:color w:val="00B050"/>
                <w:sz w:val="22"/>
              </w:rPr>
            </w:pPr>
            <w:r w:rsidRPr="00B617A1">
              <w:rPr>
                <w:rFonts w:eastAsia="Times New Roman"/>
                <w:color w:val="00B050"/>
                <w:sz w:val="22"/>
                <w:szCs w:val="22"/>
                <w:lang w:val="es-ES" w:eastAsia="ja-JP"/>
              </w:rPr>
              <w:t>(O) Por otra parte, si bien se resalta el esfuerzo realizado por la universidad para garantizar fuentes de información actualizada y pertinente para la toma de decisiones es importante avanzar en la caracterización de los estudiantes y el análisis de las causas de deserción a nivel de posgrado. En este sentido, también es importante avanzar en la oferta de programas y servicios de bienestar diseñados específicamente para estudiantes de posgrados ajustados a sus necesidades e intereses específicos.</w:t>
            </w:r>
          </w:p>
        </w:tc>
        <w:tc>
          <w:tcPr>
            <w:tcW w:w="780" w:type="pct"/>
            <w:shd w:val="clear" w:color="auto" w:fill="auto"/>
            <w:vAlign w:val="center"/>
          </w:tcPr>
          <w:p w14:paraId="1669B5E2" w14:textId="0BA94101" w:rsidR="005F7A8C" w:rsidRPr="002C58ED" w:rsidRDefault="005F7A8C" w:rsidP="002C58ED">
            <w:pPr>
              <w:spacing w:after="120" w:line="360" w:lineRule="auto"/>
              <w:jc w:val="center"/>
              <w:rPr>
                <w:rFonts w:eastAsia="Times New Roman"/>
                <w:color w:val="00B050"/>
                <w:sz w:val="22"/>
                <w:szCs w:val="22"/>
              </w:rPr>
            </w:pPr>
            <w:r w:rsidRPr="002C58ED">
              <w:rPr>
                <w:rFonts w:eastAsia="Times New Roman"/>
                <w:color w:val="00B050"/>
                <w:sz w:val="22"/>
                <w:szCs w:val="22"/>
              </w:rPr>
              <w:lastRenderedPageBreak/>
              <w:t>8. Continuar y fortalecer el proyecto de Educación Inclusiva y demás estrategias (plan de formación en lenguas extrajeras, y otras) del PDI, orientadas al cierre brechas académicas y socioeconómicas</w:t>
            </w:r>
          </w:p>
          <w:p w14:paraId="5C240E50" w14:textId="77777777" w:rsidR="005F7A8C" w:rsidRPr="002C58ED" w:rsidRDefault="005F7A8C" w:rsidP="002C58ED">
            <w:pPr>
              <w:spacing w:after="120" w:line="360" w:lineRule="auto"/>
              <w:jc w:val="center"/>
              <w:rPr>
                <w:rFonts w:eastAsia="Times New Roman"/>
                <w:color w:val="00B050"/>
                <w:sz w:val="22"/>
                <w:szCs w:val="22"/>
              </w:rPr>
            </w:pPr>
          </w:p>
        </w:tc>
        <w:tc>
          <w:tcPr>
            <w:tcW w:w="737" w:type="pct"/>
            <w:shd w:val="clear" w:color="auto" w:fill="auto"/>
            <w:vAlign w:val="center"/>
          </w:tcPr>
          <w:p w14:paraId="14B83C51" w14:textId="346E77BA" w:rsidR="005F7A8C" w:rsidRPr="002C58ED" w:rsidRDefault="005F7A8C" w:rsidP="002C58ED">
            <w:pPr>
              <w:spacing w:after="120" w:line="360" w:lineRule="auto"/>
              <w:jc w:val="center"/>
              <w:rPr>
                <w:rFonts w:eastAsia="Times New Roman"/>
                <w:color w:val="00B050"/>
                <w:sz w:val="22"/>
                <w:szCs w:val="22"/>
              </w:rPr>
            </w:pPr>
            <w:r w:rsidRPr="002C58ED">
              <w:rPr>
                <w:rFonts w:eastAsia="Times New Roman"/>
                <w:color w:val="00B050"/>
                <w:sz w:val="22"/>
                <w:szCs w:val="22"/>
              </w:rPr>
              <w:t>Proyecto de Educación Inclusiva actualizado y desarrollado, con las acciones orientadas al cierre de brechas académicas y socioeconómicas</w:t>
            </w:r>
          </w:p>
          <w:p w14:paraId="6E4607E0" w14:textId="77777777" w:rsidR="005F7A8C" w:rsidRPr="002C58ED" w:rsidRDefault="005F7A8C" w:rsidP="002C58ED">
            <w:pPr>
              <w:spacing w:after="120" w:line="360" w:lineRule="auto"/>
              <w:jc w:val="center"/>
              <w:rPr>
                <w:rFonts w:eastAsia="Times New Roman"/>
                <w:color w:val="00B050"/>
                <w:sz w:val="22"/>
                <w:szCs w:val="22"/>
              </w:rPr>
            </w:pPr>
          </w:p>
        </w:tc>
        <w:tc>
          <w:tcPr>
            <w:tcW w:w="341" w:type="pct"/>
            <w:shd w:val="clear" w:color="auto" w:fill="auto"/>
            <w:vAlign w:val="center"/>
          </w:tcPr>
          <w:p w14:paraId="0FA8FD09" w14:textId="78311303" w:rsidR="005F7A8C" w:rsidRPr="002C58ED" w:rsidRDefault="005F7A8C" w:rsidP="002C58ED">
            <w:pPr>
              <w:spacing w:after="120" w:line="360" w:lineRule="auto"/>
              <w:jc w:val="center"/>
              <w:rPr>
                <w:rFonts w:eastAsia="Times New Roman"/>
                <w:color w:val="00B050"/>
                <w:sz w:val="22"/>
                <w:szCs w:val="22"/>
              </w:rPr>
            </w:pPr>
            <w:r w:rsidRPr="00866C8B">
              <w:rPr>
                <w:rFonts w:eastAsia="Times New Roman"/>
                <w:color w:val="00B050"/>
                <w:sz w:val="22"/>
                <w:szCs w:val="22"/>
              </w:rPr>
              <w:t>Febrero de 2020</w:t>
            </w:r>
          </w:p>
        </w:tc>
        <w:tc>
          <w:tcPr>
            <w:tcW w:w="390" w:type="pct"/>
            <w:shd w:val="clear" w:color="auto" w:fill="auto"/>
            <w:vAlign w:val="center"/>
          </w:tcPr>
          <w:p w14:paraId="61000208" w14:textId="0DB3653C" w:rsidR="005F7A8C" w:rsidRPr="002C58ED" w:rsidRDefault="005F7A8C" w:rsidP="002C58ED">
            <w:pPr>
              <w:spacing w:after="120" w:line="360" w:lineRule="auto"/>
              <w:jc w:val="center"/>
              <w:rPr>
                <w:rFonts w:eastAsia="Times New Roman"/>
                <w:color w:val="00B050"/>
                <w:sz w:val="22"/>
                <w:szCs w:val="22"/>
              </w:rPr>
            </w:pPr>
            <w:r w:rsidRPr="00866C8B">
              <w:rPr>
                <w:rFonts w:eastAsia="Times New Roman"/>
                <w:color w:val="00B050"/>
                <w:sz w:val="22"/>
                <w:szCs w:val="22"/>
              </w:rPr>
              <w:t>Diciembre de 2024</w:t>
            </w:r>
          </w:p>
        </w:tc>
        <w:tc>
          <w:tcPr>
            <w:tcW w:w="766" w:type="pct"/>
            <w:shd w:val="clear" w:color="auto" w:fill="auto"/>
            <w:vAlign w:val="center"/>
          </w:tcPr>
          <w:p w14:paraId="585ADCD9" w14:textId="363F6E1D" w:rsidR="005F7A8C" w:rsidRPr="002C58ED" w:rsidRDefault="005F7A8C" w:rsidP="002C58ED">
            <w:pPr>
              <w:spacing w:after="120" w:line="360" w:lineRule="auto"/>
              <w:jc w:val="center"/>
              <w:rPr>
                <w:rFonts w:eastAsia="Times New Roman"/>
                <w:color w:val="00B050"/>
                <w:sz w:val="22"/>
                <w:szCs w:val="22"/>
              </w:rPr>
            </w:pPr>
            <w:r w:rsidRPr="00866C8B">
              <w:rPr>
                <w:rFonts w:eastAsia="Times New Roman"/>
                <w:color w:val="00B050"/>
                <w:sz w:val="22"/>
                <w:szCs w:val="22"/>
              </w:rPr>
              <w:t>Vicerrectoría Académica</w:t>
            </w:r>
          </w:p>
        </w:tc>
      </w:tr>
      <w:tr w:rsidR="00013827" w:rsidRPr="00C0123C" w14:paraId="396108BB" w14:textId="77777777" w:rsidTr="4640D488">
        <w:trPr>
          <w:trHeight w:val="1530"/>
        </w:trPr>
        <w:tc>
          <w:tcPr>
            <w:tcW w:w="715" w:type="pct"/>
            <w:vMerge w:val="restart"/>
            <w:shd w:val="clear" w:color="auto" w:fill="auto"/>
            <w:vAlign w:val="center"/>
            <w:hideMark/>
          </w:tcPr>
          <w:p w14:paraId="13ED45BB" w14:textId="77777777" w:rsidR="009408FF" w:rsidRPr="00C0123C" w:rsidRDefault="009408FF" w:rsidP="00DC0CC6">
            <w:pPr>
              <w:spacing w:after="120" w:line="360" w:lineRule="auto"/>
              <w:rPr>
                <w:rFonts w:eastAsia="Times New Roman"/>
                <w:bCs/>
                <w:sz w:val="22"/>
              </w:rPr>
            </w:pPr>
            <w:r w:rsidRPr="00C0123C">
              <w:rPr>
                <w:rFonts w:eastAsia="Times New Roman"/>
                <w:bCs/>
                <w:sz w:val="22"/>
              </w:rPr>
              <w:t>6. Sistema de estímulos y créditos para estudiantes</w:t>
            </w:r>
          </w:p>
        </w:tc>
        <w:tc>
          <w:tcPr>
            <w:tcW w:w="1270" w:type="pct"/>
            <w:shd w:val="clear" w:color="auto" w:fill="auto"/>
            <w:vAlign w:val="center"/>
            <w:hideMark/>
          </w:tcPr>
          <w:p w14:paraId="1098C0D2" w14:textId="77777777" w:rsidR="009408FF" w:rsidRPr="00C0123C" w:rsidRDefault="009408FF"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Ampliación de los mecanismos de socialización y de las estrategias comunicativas sobre los logros institucionales en relación con la </w:t>
            </w:r>
            <w:r w:rsidRPr="00C0123C">
              <w:rPr>
                <w:rFonts w:eastAsia="Times New Roman"/>
                <w:sz w:val="22"/>
              </w:rPr>
              <w:lastRenderedPageBreak/>
              <w:t>implementación de políticas y estrategias en torno al estamento estudiantil.</w:t>
            </w:r>
          </w:p>
        </w:tc>
        <w:tc>
          <w:tcPr>
            <w:tcW w:w="780" w:type="pct"/>
            <w:shd w:val="clear" w:color="auto" w:fill="auto"/>
            <w:vAlign w:val="center"/>
            <w:hideMark/>
          </w:tcPr>
          <w:p w14:paraId="4F2A005F" w14:textId="14628913" w:rsidR="009408FF" w:rsidRPr="00C0123C" w:rsidRDefault="009408FF" w:rsidP="00DC0CC6">
            <w:pPr>
              <w:spacing w:after="120" w:line="360" w:lineRule="auto"/>
              <w:rPr>
                <w:rFonts w:eastAsia="Times New Roman"/>
                <w:sz w:val="22"/>
              </w:rPr>
            </w:pPr>
            <w:r w:rsidRPr="00C0123C">
              <w:rPr>
                <w:rFonts w:eastAsia="Times New Roman"/>
                <w:b/>
                <w:bCs/>
                <w:sz w:val="22"/>
              </w:rPr>
              <w:lastRenderedPageBreak/>
              <w:t>7.</w:t>
            </w:r>
            <w:r w:rsidRPr="00C0123C">
              <w:rPr>
                <w:rFonts w:eastAsia="Times New Roman"/>
                <w:sz w:val="22"/>
              </w:rPr>
              <w:t xml:space="preserve"> Diseñar e implementar una estrategia comunicativa anual dirigida a los </w:t>
            </w:r>
            <w:r w:rsidRPr="00C0123C">
              <w:rPr>
                <w:rFonts w:eastAsia="Times New Roman"/>
                <w:sz w:val="22"/>
              </w:rPr>
              <w:lastRenderedPageBreak/>
              <w:t>estudiantes, en la que se socialicen procesos y resultados de la implementación de políticas y acciones institucionales en relación con el sistema de estímulos y créditos</w:t>
            </w:r>
            <w:r w:rsidR="002E6E7B" w:rsidRPr="00C0123C">
              <w:rPr>
                <w:rFonts w:eastAsia="Times New Roman"/>
                <w:sz w:val="22"/>
              </w:rPr>
              <w:t>.</w:t>
            </w:r>
          </w:p>
        </w:tc>
        <w:tc>
          <w:tcPr>
            <w:tcW w:w="737" w:type="pct"/>
            <w:shd w:val="clear" w:color="auto" w:fill="auto"/>
            <w:vAlign w:val="center"/>
            <w:hideMark/>
          </w:tcPr>
          <w:p w14:paraId="195D0C50" w14:textId="77777777" w:rsidR="009408FF" w:rsidRPr="00C0123C" w:rsidRDefault="009408FF" w:rsidP="00DC0CC6">
            <w:pPr>
              <w:spacing w:after="120" w:line="360" w:lineRule="auto"/>
              <w:rPr>
                <w:rFonts w:eastAsia="Times New Roman"/>
                <w:sz w:val="22"/>
              </w:rPr>
            </w:pPr>
            <w:r w:rsidRPr="00C0123C">
              <w:rPr>
                <w:rFonts w:eastAsia="Times New Roman"/>
                <w:sz w:val="22"/>
              </w:rPr>
              <w:lastRenderedPageBreak/>
              <w:t xml:space="preserve">Una estrategia comunicativa anual dirigida a los estudiantes para </w:t>
            </w:r>
            <w:r w:rsidRPr="00C0123C">
              <w:rPr>
                <w:rFonts w:eastAsia="Times New Roman"/>
                <w:sz w:val="22"/>
              </w:rPr>
              <w:lastRenderedPageBreak/>
              <w:t>socializar procesos y resultados en relación con el sistema de estímulos y créditos</w:t>
            </w:r>
          </w:p>
        </w:tc>
        <w:tc>
          <w:tcPr>
            <w:tcW w:w="341" w:type="pct"/>
            <w:shd w:val="clear" w:color="auto" w:fill="auto"/>
            <w:vAlign w:val="center"/>
            <w:hideMark/>
          </w:tcPr>
          <w:p w14:paraId="21AE1DB3" w14:textId="6A16FC20" w:rsidR="009408FF" w:rsidRPr="00C0123C" w:rsidRDefault="009408FF"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2FB61E31" w14:textId="0ED33464" w:rsidR="009408F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766" w:type="pct"/>
            <w:shd w:val="clear" w:color="auto" w:fill="auto"/>
            <w:vAlign w:val="center"/>
            <w:hideMark/>
          </w:tcPr>
          <w:p w14:paraId="78B1002F" w14:textId="42739C3B" w:rsidR="009408FF" w:rsidRPr="00C0123C" w:rsidRDefault="009408FF" w:rsidP="00DC0CC6">
            <w:pPr>
              <w:spacing w:after="120" w:line="360" w:lineRule="auto"/>
              <w:jc w:val="center"/>
              <w:rPr>
                <w:rFonts w:eastAsia="Times New Roman"/>
                <w:sz w:val="22"/>
              </w:rPr>
            </w:pPr>
            <w:r w:rsidRPr="00C0123C">
              <w:rPr>
                <w:rFonts w:eastAsia="Times New Roman"/>
                <w:sz w:val="22"/>
              </w:rPr>
              <w:t>Vicerrectoría Académica</w:t>
            </w:r>
          </w:p>
        </w:tc>
      </w:tr>
      <w:tr w:rsidR="00013827" w:rsidRPr="00C0123C" w14:paraId="78FEEBF2" w14:textId="77777777" w:rsidTr="4640D488">
        <w:trPr>
          <w:trHeight w:val="1785"/>
        </w:trPr>
        <w:tc>
          <w:tcPr>
            <w:tcW w:w="715" w:type="pct"/>
            <w:vMerge/>
            <w:vAlign w:val="center"/>
            <w:hideMark/>
          </w:tcPr>
          <w:p w14:paraId="5A98B8EF" w14:textId="77777777" w:rsidR="009408FF" w:rsidRPr="00C0123C" w:rsidRDefault="009408FF" w:rsidP="00DC0CC6">
            <w:pPr>
              <w:spacing w:after="120" w:line="360" w:lineRule="auto"/>
              <w:rPr>
                <w:rFonts w:eastAsia="Times New Roman"/>
                <w:b/>
                <w:bCs/>
                <w:sz w:val="22"/>
              </w:rPr>
            </w:pPr>
          </w:p>
        </w:tc>
        <w:tc>
          <w:tcPr>
            <w:tcW w:w="1270" w:type="pct"/>
            <w:shd w:val="clear" w:color="auto" w:fill="auto"/>
            <w:vAlign w:val="center"/>
            <w:hideMark/>
          </w:tcPr>
          <w:p w14:paraId="2FFBA236" w14:textId="2F7D0CC9" w:rsidR="009408FF" w:rsidRPr="00C0123C" w:rsidRDefault="009408FF" w:rsidP="00DC0CC6">
            <w:pPr>
              <w:spacing w:after="120" w:line="360" w:lineRule="auto"/>
              <w:rPr>
                <w:rFonts w:eastAsia="Times New Roman"/>
                <w:sz w:val="22"/>
              </w:rPr>
            </w:pPr>
            <w:r w:rsidRPr="00C0123C">
              <w:rPr>
                <w:rFonts w:eastAsia="Times New Roman"/>
                <w:b/>
                <w:bCs/>
                <w:sz w:val="22"/>
              </w:rPr>
              <w:t>(D)</w:t>
            </w:r>
            <w:r w:rsidRPr="00C0123C">
              <w:rPr>
                <w:rFonts w:eastAsia="Times New Roman"/>
                <w:sz w:val="22"/>
              </w:rPr>
              <w:t xml:space="preserve"> Pocas acciones de</w:t>
            </w:r>
            <w:r w:rsidR="00D54EC5" w:rsidRPr="00C0123C">
              <w:rPr>
                <w:rFonts w:eastAsia="Times New Roman"/>
                <w:sz w:val="22"/>
              </w:rPr>
              <w:t xml:space="preserve"> </w:t>
            </w:r>
            <w:r w:rsidRPr="00C0123C">
              <w:rPr>
                <w:rFonts w:eastAsia="Times New Roman"/>
                <w:sz w:val="22"/>
              </w:rPr>
              <w:t>seguimiento que permitan identificar y garantizar que los estudiantes beneficiados con los apoyos institucionales hagan buen uso de estos en los tiempos previstos para su graduación.</w:t>
            </w:r>
          </w:p>
        </w:tc>
        <w:tc>
          <w:tcPr>
            <w:tcW w:w="780" w:type="pct"/>
            <w:shd w:val="clear" w:color="auto" w:fill="auto"/>
            <w:vAlign w:val="center"/>
            <w:hideMark/>
          </w:tcPr>
          <w:p w14:paraId="638AAEFB" w14:textId="77777777" w:rsidR="009408FF" w:rsidRPr="00C0123C" w:rsidRDefault="009408FF" w:rsidP="00DC0CC6">
            <w:pPr>
              <w:spacing w:after="120" w:line="360" w:lineRule="auto"/>
              <w:rPr>
                <w:rFonts w:eastAsia="Times New Roman"/>
                <w:sz w:val="22"/>
              </w:rPr>
            </w:pPr>
            <w:r w:rsidRPr="00C0123C">
              <w:rPr>
                <w:rFonts w:eastAsia="Times New Roman"/>
                <w:b/>
                <w:bCs/>
                <w:sz w:val="22"/>
              </w:rPr>
              <w:t>8.</w:t>
            </w:r>
            <w:r w:rsidRPr="00C0123C">
              <w:rPr>
                <w:rFonts w:eastAsia="Times New Roman"/>
                <w:sz w:val="22"/>
              </w:rPr>
              <w:t xml:space="preserve"> Implementar una estrategia institucional de seguimiento que permita identificar el impacto de los apoyos y beneficios ofrecidos a los estudiantes en indicadores como la permanencia y graduación y derivar de este proceso la formulación de </w:t>
            </w:r>
            <w:r w:rsidRPr="00C0123C">
              <w:rPr>
                <w:rFonts w:eastAsia="Times New Roman"/>
                <w:sz w:val="22"/>
              </w:rPr>
              <w:lastRenderedPageBreak/>
              <w:t>propuestas para su cualificación.</w:t>
            </w:r>
          </w:p>
        </w:tc>
        <w:tc>
          <w:tcPr>
            <w:tcW w:w="737" w:type="pct"/>
            <w:shd w:val="clear" w:color="auto" w:fill="auto"/>
            <w:vAlign w:val="center"/>
            <w:hideMark/>
          </w:tcPr>
          <w:p w14:paraId="5A67CA51" w14:textId="30E1CD6F" w:rsidR="009408FF" w:rsidRPr="00C0123C" w:rsidRDefault="009408FF" w:rsidP="00DC0CC6">
            <w:pPr>
              <w:spacing w:after="120" w:line="360" w:lineRule="auto"/>
              <w:rPr>
                <w:rFonts w:eastAsia="Times New Roman"/>
                <w:sz w:val="22"/>
              </w:rPr>
            </w:pPr>
            <w:r w:rsidRPr="00C0123C">
              <w:rPr>
                <w:rFonts w:eastAsia="Times New Roman"/>
                <w:sz w:val="22"/>
              </w:rPr>
              <w:lastRenderedPageBreak/>
              <w:t>Estrategia institucional de seguimiento implementada y documentada</w:t>
            </w:r>
            <w:r w:rsidR="008F256B" w:rsidRPr="00C0123C">
              <w:rPr>
                <w:rFonts w:eastAsia="Times New Roman"/>
                <w:sz w:val="22"/>
              </w:rPr>
              <w:t>.</w:t>
            </w:r>
          </w:p>
        </w:tc>
        <w:tc>
          <w:tcPr>
            <w:tcW w:w="341" w:type="pct"/>
            <w:shd w:val="clear" w:color="auto" w:fill="auto"/>
            <w:vAlign w:val="center"/>
            <w:hideMark/>
          </w:tcPr>
          <w:p w14:paraId="5AC97E49" w14:textId="578D8EDC" w:rsidR="009408FF" w:rsidRPr="00C0123C" w:rsidRDefault="009408FF"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7EFE8FD5" w14:textId="6CAE600A" w:rsidR="009408F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766" w:type="pct"/>
            <w:shd w:val="clear" w:color="auto" w:fill="auto"/>
            <w:vAlign w:val="center"/>
            <w:hideMark/>
          </w:tcPr>
          <w:p w14:paraId="06E0CC01" w14:textId="683D4CA3" w:rsidR="009408FF" w:rsidRPr="00C0123C" w:rsidRDefault="009408FF" w:rsidP="00DC0CC6">
            <w:pPr>
              <w:spacing w:after="120" w:line="360" w:lineRule="auto"/>
              <w:jc w:val="center"/>
              <w:rPr>
                <w:rFonts w:eastAsia="Times New Roman"/>
                <w:sz w:val="22"/>
              </w:rPr>
            </w:pPr>
            <w:r w:rsidRPr="00C0123C">
              <w:rPr>
                <w:rFonts w:eastAsia="Times New Roman"/>
                <w:sz w:val="22"/>
              </w:rPr>
              <w:t>Vicerrectoría Académica</w:t>
            </w:r>
          </w:p>
        </w:tc>
      </w:tr>
    </w:tbl>
    <w:p w14:paraId="0D2B6605" w14:textId="77777777" w:rsidR="00D54EC5" w:rsidRPr="00C0123C" w:rsidRDefault="00D54EC5" w:rsidP="00DC0CC6">
      <w:pPr>
        <w:spacing w:after="120" w:line="360" w:lineRule="auto"/>
      </w:pPr>
    </w:p>
    <w:p w14:paraId="539DB444" w14:textId="0A61A4F5" w:rsidR="00622CE5"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D06383" w:rsidRPr="00C0123C">
        <w:rPr>
          <w:rFonts w:ascii="Times New Roman" w:hAnsi="Times New Roman" w:cs="Times New Roman"/>
          <w:caps w:val="0"/>
          <w:color w:val="auto"/>
          <w:sz w:val="24"/>
          <w:szCs w:val="36"/>
        </w:rPr>
        <w:t>Factor 3. Profesores</w:t>
      </w:r>
    </w:p>
    <w:p w14:paraId="641965C6" w14:textId="15941F42" w:rsidR="007C587D" w:rsidRPr="00C0123C" w:rsidRDefault="00DD65C8" w:rsidP="00DC0CC6">
      <w:pPr>
        <w:spacing w:after="120" w:line="360" w:lineRule="auto"/>
      </w:pPr>
      <w:r w:rsidRPr="00C0123C">
        <w:t>De la autoevaluación del factor 3 se obtuvo una calificación de 4,5</w:t>
      </w:r>
      <w:r w:rsidR="00C51A35" w:rsidRPr="00C0123C">
        <w:t>, que indica que se están</w:t>
      </w:r>
      <w:r w:rsidR="00416EC3" w:rsidRPr="00C0123C">
        <w:t xml:space="preserve"> </w:t>
      </w:r>
      <w:r w:rsidRPr="00C0123C">
        <w:t>cumpliendo plenamente las características establecidas, por lo que el Plan de Mejoramiento Institucional de este factor busca fortalecer los logros alcanzados en formación docente y la consecución de desarrollo profesoral</w:t>
      </w:r>
      <w:r w:rsidR="00842FCE" w:rsidRPr="00C0123C">
        <w:t>. Se</w:t>
      </w:r>
      <w:r w:rsidRPr="00C0123C">
        <w:t xml:space="preserve"> formula</w:t>
      </w:r>
      <w:r w:rsidR="00842FCE" w:rsidRPr="00C0123C">
        <w:t>n</w:t>
      </w:r>
      <w:r w:rsidRPr="00C0123C">
        <w:t xml:space="preserve"> metas para </w:t>
      </w:r>
      <w:r w:rsidR="008512B3" w:rsidRPr="00C0123C">
        <w:t>seis</w:t>
      </w:r>
      <w:r w:rsidRPr="00C0123C">
        <w:t xml:space="preserve"> oportunidades de </w:t>
      </w:r>
      <w:r w:rsidRPr="0083258C">
        <w:rPr>
          <w:color w:val="00B050"/>
        </w:rPr>
        <w:t>mejora</w:t>
      </w:r>
      <w:r w:rsidR="0083258C" w:rsidRPr="0083258C">
        <w:rPr>
          <w:color w:val="00B050"/>
        </w:rPr>
        <w:t xml:space="preserve"> result</w:t>
      </w:r>
      <w:r w:rsidR="0083258C">
        <w:rPr>
          <w:color w:val="00B050"/>
        </w:rPr>
        <w:t>a</w:t>
      </w:r>
      <w:r w:rsidR="0083258C" w:rsidRPr="0083258C">
        <w:rPr>
          <w:color w:val="00B050"/>
        </w:rPr>
        <w:t xml:space="preserve">do del proceso de </w:t>
      </w:r>
      <w:proofErr w:type="spellStart"/>
      <w:r w:rsidR="0083258C" w:rsidRPr="0083258C">
        <w:rPr>
          <w:color w:val="00B050"/>
        </w:rPr>
        <w:t>autoevalución</w:t>
      </w:r>
      <w:proofErr w:type="spellEnd"/>
      <w:r w:rsidRPr="00C0123C">
        <w:t xml:space="preserve">, </w:t>
      </w:r>
      <w:r w:rsidR="008512B3" w:rsidRPr="00C0123C">
        <w:t>cuatro</w:t>
      </w:r>
      <w:r w:rsidRPr="00C0123C">
        <w:t xml:space="preserve"> ellas lideradas principalmente desde la Vicerrectoría </w:t>
      </w:r>
      <w:proofErr w:type="gramStart"/>
      <w:r w:rsidRPr="00C0123C">
        <w:t>Académica</w:t>
      </w:r>
      <w:proofErr w:type="gramEnd"/>
      <w:r w:rsidRPr="00C0123C">
        <w:t xml:space="preserve"> pero con corresponsabilidad de las </w:t>
      </w:r>
      <w:r w:rsidR="00842FCE" w:rsidRPr="00C0123C">
        <w:t>facultades, los departamentos, los programas</w:t>
      </w:r>
      <w:r w:rsidRPr="00C0123C">
        <w:t xml:space="preserve">, </w:t>
      </w:r>
      <w:r w:rsidR="00842FCE" w:rsidRPr="00C0123C">
        <w:t xml:space="preserve">las </w:t>
      </w:r>
      <w:r w:rsidRPr="00C0123C">
        <w:t>Oficinas Jurídica y de Desarrollo y Planeación, así como</w:t>
      </w:r>
      <w:r w:rsidR="00695F53" w:rsidRPr="00C0123C">
        <w:t xml:space="preserve"> del Equipo de Apoyo al </w:t>
      </w:r>
      <w:proofErr w:type="spellStart"/>
      <w:r w:rsidR="00695F53" w:rsidRPr="00C0123C">
        <w:t>C</w:t>
      </w:r>
      <w:r w:rsidR="00842FCE" w:rsidRPr="00C0123C">
        <w:t>iarp</w:t>
      </w:r>
      <w:proofErr w:type="spellEnd"/>
      <w:r w:rsidR="00695F53" w:rsidRPr="00C0123C">
        <w:t>, el</w:t>
      </w:r>
      <w:r w:rsidRPr="00C0123C">
        <w:t xml:space="preserve"> Consejo Académico y los </w:t>
      </w:r>
      <w:r w:rsidR="00842FCE" w:rsidRPr="00C0123C">
        <w:t>c</w:t>
      </w:r>
      <w:r w:rsidRPr="00C0123C">
        <w:t xml:space="preserve">onsejos de </w:t>
      </w:r>
      <w:r w:rsidR="00842FCE" w:rsidRPr="00C0123C">
        <w:t>f</w:t>
      </w:r>
      <w:r w:rsidRPr="00C0123C">
        <w:t>acultad.</w:t>
      </w:r>
    </w:p>
    <w:p w14:paraId="0622D43B" w14:textId="71F3B272" w:rsidR="00773F31" w:rsidRDefault="00695F53" w:rsidP="4640D488">
      <w:pPr>
        <w:spacing w:after="120" w:line="360" w:lineRule="auto"/>
      </w:pPr>
      <w:r>
        <w:t>Una parte de estas metas estarán asociadas a la necesidad de continuar avanzando en la a</w:t>
      </w:r>
      <w:r w:rsidR="002119F1">
        <w:t xml:space="preserve">ctualización de la </w:t>
      </w:r>
      <w:r w:rsidR="00842FCE">
        <w:t>e</w:t>
      </w:r>
      <w:r w:rsidR="002119F1">
        <w:t>struct</w:t>
      </w:r>
      <w:r>
        <w:t xml:space="preserve">ura orgánica y normativa, en aspectos como el </w:t>
      </w:r>
      <w:r w:rsidR="00D62530" w:rsidRPr="003C3C5A">
        <w:rPr>
          <w:color w:val="00B050"/>
        </w:rPr>
        <w:t xml:space="preserve">Acuerdo </w:t>
      </w:r>
      <w:r w:rsidR="003C3C5A" w:rsidRPr="003C3C5A">
        <w:rPr>
          <w:color w:val="00B050"/>
        </w:rPr>
        <w:t>076 de 1994</w:t>
      </w:r>
      <w:r>
        <w:t xml:space="preserve">, la realización de concurso público de méritos para </w:t>
      </w:r>
      <w:r w:rsidR="00842FCE">
        <w:t>proveer</w:t>
      </w:r>
      <w:r w:rsidR="00DC0CC6">
        <w:t xml:space="preserve"> </w:t>
      </w:r>
      <w:r>
        <w:t xml:space="preserve">las vacantes existentes para docentes de planta, el </w:t>
      </w:r>
      <w:r w:rsidR="00842FCE">
        <w:t xml:space="preserve">sistema de evaluación docente y el programa </w:t>
      </w:r>
      <w:r w:rsidR="00827C6C">
        <w:t>de desarrollo profeso</w:t>
      </w:r>
      <w:r w:rsidR="00827C6C" w:rsidRPr="4640D488">
        <w:t>ral, es así que se incluyeron las dos metas adicionales, una bajo la responsabilidad de la Oficina de Control Interno Disciplinario y la otra liderada por la Rectoría.</w:t>
      </w:r>
    </w:p>
    <w:p w14:paraId="5B1B92A1" w14:textId="3C012718" w:rsidR="00773F31" w:rsidRPr="0004025A" w:rsidRDefault="00773F31" w:rsidP="4640D488">
      <w:pPr>
        <w:spacing w:line="360" w:lineRule="auto"/>
        <w:jc w:val="both"/>
        <w:rPr>
          <w:rFonts w:eastAsia="Times New Roman"/>
          <w:color w:val="00B050"/>
          <w:sz w:val="22"/>
          <w:szCs w:val="22"/>
        </w:rPr>
      </w:pPr>
      <w:r w:rsidRPr="4640D488">
        <w:rPr>
          <w:color w:val="00B050"/>
        </w:rPr>
        <w:t>Así mismo, se incorpora</w:t>
      </w:r>
      <w:r w:rsidR="5EA86B46" w:rsidRPr="4640D488">
        <w:rPr>
          <w:color w:val="00B050"/>
        </w:rPr>
        <w:t>ron</w:t>
      </w:r>
      <w:r w:rsidR="0004025A" w:rsidRPr="4640D488">
        <w:rPr>
          <w:color w:val="00B050"/>
        </w:rPr>
        <w:t xml:space="preserve"> oportunidades de mejora conforme a las recomendaciones de los pares externos y lo consignado en la resolución que renueva la acreditación institucional, relacionadas con </w:t>
      </w:r>
      <w:r w:rsidR="0004025A" w:rsidRPr="4640D488">
        <w:rPr>
          <w:rFonts w:eastAsia="Times New Roman"/>
          <w:color w:val="00B050"/>
          <w:sz w:val="22"/>
          <w:szCs w:val="22"/>
        </w:rPr>
        <w:t>la actualización del</w:t>
      </w:r>
      <w:r w:rsidR="0004025A" w:rsidRPr="4640D488">
        <w:rPr>
          <w:rFonts w:eastAsia="Times New Roman"/>
          <w:color w:val="00B050"/>
          <w:sz w:val="22"/>
          <w:szCs w:val="22"/>
          <w:lang w:val="es-ES" w:eastAsia="ja-JP"/>
        </w:rPr>
        <w:t xml:space="preserve"> programa de desarrollo profesoral con lineamientos normativos claros y unificados para su </w:t>
      </w:r>
      <w:r w:rsidR="0004025A" w:rsidRPr="4640D488">
        <w:rPr>
          <w:rFonts w:eastAsia="Times New Roman"/>
          <w:color w:val="00B050"/>
          <w:sz w:val="22"/>
          <w:szCs w:val="22"/>
          <w:lang w:val="es-ES" w:eastAsia="ja-JP"/>
        </w:rPr>
        <w:lastRenderedPageBreak/>
        <w:t>implementación y eval</w:t>
      </w:r>
      <w:r w:rsidR="0004025A" w:rsidRPr="4640D488">
        <w:rPr>
          <w:rFonts w:eastAsia="Times New Roman"/>
          <w:color w:val="00B050"/>
          <w:sz w:val="22"/>
          <w:szCs w:val="22"/>
        </w:rPr>
        <w:t>uación</w:t>
      </w:r>
      <w:r w:rsidR="00D62530">
        <w:rPr>
          <w:rFonts w:eastAsia="Times New Roman"/>
          <w:color w:val="00B050"/>
          <w:sz w:val="22"/>
          <w:szCs w:val="22"/>
        </w:rPr>
        <w:t xml:space="preserve"> de</w:t>
      </w:r>
      <w:r w:rsidR="0004025A" w:rsidRPr="4640D488">
        <w:rPr>
          <w:rFonts w:eastAsia="Times New Roman"/>
          <w:color w:val="00B050"/>
          <w:sz w:val="22"/>
          <w:szCs w:val="22"/>
        </w:rPr>
        <w:t xml:space="preserve"> jornadas de divulgación anual para la apropiación de la normatividad de deberes y derechos del profesorado de la UPN, asociadas a la característica de desarrollo profesoral.</w:t>
      </w:r>
    </w:p>
    <w:p w14:paraId="0134A145" w14:textId="77777777" w:rsidR="00773F31" w:rsidRPr="00C0123C" w:rsidRDefault="00773F31" w:rsidP="00DC0CC6">
      <w:pPr>
        <w:spacing w:after="120" w:line="360" w:lineRule="auto"/>
      </w:pPr>
    </w:p>
    <w:p w14:paraId="316FA59C" w14:textId="3F3A2BC4" w:rsidR="00C14908" w:rsidRPr="007965A9" w:rsidRDefault="00227F3A" w:rsidP="00DC0CC6">
      <w:pPr>
        <w:spacing w:after="120" w:line="360" w:lineRule="auto"/>
        <w:outlineLvl w:val="0"/>
      </w:pPr>
      <w:r w:rsidRPr="007965A9">
        <w:t>Tabla 4. Acciones de Mejoramiento factor 3</w:t>
      </w:r>
      <w:r w:rsidR="002627BF" w:rsidRPr="007965A9">
        <w:t>.</w:t>
      </w:r>
      <w:r w:rsidRPr="007965A9">
        <w:t xml:space="preserve"> Profesores</w:t>
      </w:r>
    </w:p>
    <w:tbl>
      <w:tblPr>
        <w:tblW w:w="5002" w:type="pct"/>
        <w:tblInd w:w="-5" w:type="dxa"/>
        <w:tblCellMar>
          <w:left w:w="70" w:type="dxa"/>
          <w:right w:w="70" w:type="dxa"/>
        </w:tblCellMar>
        <w:tblLook w:val="04A0" w:firstRow="1" w:lastRow="0" w:firstColumn="1" w:lastColumn="0" w:noHBand="0" w:noVBand="1"/>
      </w:tblPr>
      <w:tblGrid>
        <w:gridCol w:w="2145"/>
        <w:gridCol w:w="3813"/>
        <w:gridCol w:w="3103"/>
        <w:gridCol w:w="1791"/>
        <w:gridCol w:w="886"/>
        <w:gridCol w:w="1069"/>
        <w:gridCol w:w="1754"/>
      </w:tblGrid>
      <w:tr w:rsidR="00935037" w:rsidRPr="00C0123C" w14:paraId="1F24A570" w14:textId="77777777" w:rsidTr="4640D488">
        <w:trPr>
          <w:trHeight w:val="240"/>
          <w:tblHeader/>
        </w:trPr>
        <w:tc>
          <w:tcPr>
            <w:tcW w:w="737" w:type="pct"/>
            <w:vMerge w:val="restart"/>
            <w:tcBorders>
              <w:top w:val="single" w:sz="8" w:space="0" w:color="auto"/>
              <w:left w:val="single" w:sz="8" w:space="0" w:color="auto"/>
              <w:bottom w:val="single" w:sz="8" w:space="0" w:color="000000" w:themeColor="text1"/>
              <w:right w:val="single" w:sz="8" w:space="0" w:color="auto"/>
            </w:tcBorders>
            <w:shd w:val="clear" w:color="auto" w:fill="552579"/>
            <w:vAlign w:val="center"/>
            <w:hideMark/>
          </w:tcPr>
          <w:p w14:paraId="7EEF91CD" w14:textId="77777777" w:rsidR="008300AE" w:rsidRPr="00C0123C" w:rsidRDefault="008300AE" w:rsidP="00DC0CC6">
            <w:pPr>
              <w:spacing w:after="120" w:line="360" w:lineRule="auto"/>
              <w:jc w:val="center"/>
              <w:rPr>
                <w:rFonts w:eastAsia="Times New Roman"/>
                <w:b/>
                <w:bCs/>
                <w:sz w:val="22"/>
              </w:rPr>
            </w:pPr>
            <w:r w:rsidRPr="00C0123C">
              <w:rPr>
                <w:rFonts w:eastAsia="Times New Roman"/>
                <w:b/>
                <w:bCs/>
                <w:sz w:val="22"/>
              </w:rPr>
              <w:t>CARACTERÍSTICA</w:t>
            </w:r>
          </w:p>
        </w:tc>
        <w:tc>
          <w:tcPr>
            <w:tcW w:w="1309" w:type="pct"/>
            <w:vMerge w:val="restart"/>
            <w:tcBorders>
              <w:top w:val="single" w:sz="8" w:space="0" w:color="auto"/>
              <w:left w:val="single" w:sz="8" w:space="0" w:color="auto"/>
              <w:bottom w:val="nil"/>
              <w:right w:val="single" w:sz="8" w:space="0" w:color="auto"/>
            </w:tcBorders>
            <w:shd w:val="clear" w:color="auto" w:fill="552579"/>
            <w:noWrap/>
            <w:vAlign w:val="center"/>
            <w:hideMark/>
          </w:tcPr>
          <w:p w14:paraId="47B95497"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2BEF0D15"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0CD5AB82" w14:textId="77777777" w:rsidR="008300AE"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66" w:type="pct"/>
            <w:vMerge w:val="restart"/>
            <w:tcBorders>
              <w:top w:val="single" w:sz="8" w:space="0" w:color="auto"/>
              <w:left w:val="single" w:sz="8" w:space="0" w:color="auto"/>
              <w:bottom w:val="nil"/>
              <w:right w:val="single" w:sz="8" w:space="0" w:color="auto"/>
            </w:tcBorders>
            <w:shd w:val="clear" w:color="auto" w:fill="552579"/>
            <w:noWrap/>
            <w:vAlign w:val="center"/>
            <w:hideMark/>
          </w:tcPr>
          <w:p w14:paraId="7C215BA3" w14:textId="77777777" w:rsidR="008300AE" w:rsidRPr="00C0123C" w:rsidRDefault="008300AE" w:rsidP="00DC0CC6">
            <w:pPr>
              <w:spacing w:after="120" w:line="360" w:lineRule="auto"/>
              <w:jc w:val="center"/>
              <w:rPr>
                <w:rFonts w:eastAsia="Times New Roman"/>
                <w:b/>
                <w:bCs/>
                <w:sz w:val="22"/>
              </w:rPr>
            </w:pPr>
            <w:r w:rsidRPr="00C0123C">
              <w:rPr>
                <w:rFonts w:eastAsia="Times New Roman"/>
                <w:b/>
                <w:bCs/>
                <w:sz w:val="22"/>
              </w:rPr>
              <w:t>META O PRODUCTO</w:t>
            </w:r>
          </w:p>
        </w:tc>
        <w:tc>
          <w:tcPr>
            <w:tcW w:w="615" w:type="pct"/>
            <w:vMerge w:val="restart"/>
            <w:tcBorders>
              <w:top w:val="single" w:sz="8" w:space="0" w:color="auto"/>
              <w:left w:val="single" w:sz="8" w:space="0" w:color="auto"/>
              <w:bottom w:val="nil"/>
              <w:right w:val="single" w:sz="8" w:space="0" w:color="auto"/>
            </w:tcBorders>
            <w:shd w:val="clear" w:color="auto" w:fill="552579"/>
            <w:noWrap/>
            <w:vAlign w:val="center"/>
            <w:hideMark/>
          </w:tcPr>
          <w:p w14:paraId="26C56C02" w14:textId="77777777" w:rsidR="008300AE" w:rsidRPr="00C0123C" w:rsidRDefault="008300AE"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tcBorders>
              <w:top w:val="single" w:sz="8" w:space="0" w:color="auto"/>
              <w:left w:val="nil"/>
              <w:bottom w:val="single" w:sz="8" w:space="0" w:color="auto"/>
              <w:right w:val="single" w:sz="4" w:space="0" w:color="auto"/>
            </w:tcBorders>
            <w:shd w:val="clear" w:color="auto" w:fill="552579"/>
            <w:vAlign w:val="center"/>
            <w:hideMark/>
          </w:tcPr>
          <w:p w14:paraId="7ECD62DD" w14:textId="77777777" w:rsidR="008300AE" w:rsidRPr="00C0123C" w:rsidRDefault="008300AE"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02" w:type="pct"/>
            <w:vMerge w:val="restart"/>
            <w:tcBorders>
              <w:top w:val="single" w:sz="8" w:space="0" w:color="auto"/>
              <w:left w:val="single" w:sz="4" w:space="0" w:color="auto"/>
              <w:bottom w:val="single" w:sz="4" w:space="0" w:color="auto"/>
              <w:right w:val="single" w:sz="4" w:space="0" w:color="auto"/>
            </w:tcBorders>
            <w:shd w:val="clear" w:color="auto" w:fill="552579"/>
            <w:vAlign w:val="center"/>
            <w:hideMark/>
          </w:tcPr>
          <w:p w14:paraId="2856A5D5" w14:textId="77777777" w:rsidR="008300AE" w:rsidRPr="00C0123C" w:rsidRDefault="008300AE"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935037" w:rsidRPr="00C0123C" w14:paraId="4E0F8AEE" w14:textId="77777777" w:rsidTr="4640D488">
        <w:trPr>
          <w:trHeight w:val="290"/>
          <w:tblHeader/>
        </w:trPr>
        <w:tc>
          <w:tcPr>
            <w:tcW w:w="737" w:type="pct"/>
            <w:vMerge/>
            <w:vAlign w:val="center"/>
            <w:hideMark/>
          </w:tcPr>
          <w:p w14:paraId="5BEB70FC" w14:textId="77777777" w:rsidR="008300AE" w:rsidRPr="00C0123C" w:rsidRDefault="008300AE" w:rsidP="00DC0CC6">
            <w:pPr>
              <w:spacing w:after="120" w:line="360" w:lineRule="auto"/>
              <w:rPr>
                <w:rFonts w:eastAsia="Times New Roman"/>
                <w:b/>
                <w:bCs/>
                <w:sz w:val="22"/>
              </w:rPr>
            </w:pPr>
          </w:p>
        </w:tc>
        <w:tc>
          <w:tcPr>
            <w:tcW w:w="1309" w:type="pct"/>
            <w:vMerge/>
            <w:vAlign w:val="center"/>
            <w:hideMark/>
          </w:tcPr>
          <w:p w14:paraId="725A4F55" w14:textId="77777777" w:rsidR="008300AE" w:rsidRPr="00C0123C" w:rsidRDefault="008300AE" w:rsidP="00DC0CC6">
            <w:pPr>
              <w:spacing w:after="120" w:line="360" w:lineRule="auto"/>
              <w:rPr>
                <w:rFonts w:eastAsia="Times New Roman"/>
                <w:b/>
                <w:bCs/>
                <w:sz w:val="22"/>
              </w:rPr>
            </w:pPr>
          </w:p>
        </w:tc>
        <w:tc>
          <w:tcPr>
            <w:tcW w:w="1066" w:type="pct"/>
            <w:vMerge/>
            <w:vAlign w:val="center"/>
            <w:hideMark/>
          </w:tcPr>
          <w:p w14:paraId="0DA25D47" w14:textId="77777777" w:rsidR="008300AE" w:rsidRPr="00C0123C" w:rsidRDefault="008300AE" w:rsidP="00DC0CC6">
            <w:pPr>
              <w:spacing w:after="120" w:line="360" w:lineRule="auto"/>
              <w:rPr>
                <w:rFonts w:eastAsia="Times New Roman"/>
                <w:b/>
                <w:bCs/>
                <w:sz w:val="22"/>
              </w:rPr>
            </w:pPr>
          </w:p>
        </w:tc>
        <w:tc>
          <w:tcPr>
            <w:tcW w:w="615" w:type="pct"/>
            <w:vMerge/>
            <w:vAlign w:val="center"/>
            <w:hideMark/>
          </w:tcPr>
          <w:p w14:paraId="28E127C3" w14:textId="77777777" w:rsidR="008300AE" w:rsidRPr="00C0123C" w:rsidRDefault="008300AE" w:rsidP="00DC0CC6">
            <w:pPr>
              <w:spacing w:after="120" w:line="360" w:lineRule="auto"/>
              <w:rPr>
                <w:rFonts w:eastAsia="Times New Roman"/>
                <w:b/>
                <w:bCs/>
                <w:sz w:val="22"/>
              </w:rPr>
            </w:pPr>
          </w:p>
        </w:tc>
        <w:tc>
          <w:tcPr>
            <w:tcW w:w="304" w:type="pct"/>
            <w:tcBorders>
              <w:top w:val="nil"/>
              <w:left w:val="nil"/>
              <w:bottom w:val="single" w:sz="4" w:space="0" w:color="auto"/>
              <w:right w:val="single" w:sz="8" w:space="0" w:color="auto"/>
            </w:tcBorders>
            <w:shd w:val="clear" w:color="auto" w:fill="652C90"/>
            <w:vAlign w:val="center"/>
            <w:hideMark/>
          </w:tcPr>
          <w:p w14:paraId="60BF3BCE" w14:textId="77777777" w:rsidR="008300AE" w:rsidRPr="00C0123C" w:rsidRDefault="008300AE" w:rsidP="00DC0CC6">
            <w:pPr>
              <w:spacing w:after="120" w:line="360" w:lineRule="auto"/>
              <w:jc w:val="center"/>
              <w:rPr>
                <w:rFonts w:eastAsia="Times New Roman"/>
                <w:b/>
                <w:bCs/>
                <w:sz w:val="22"/>
              </w:rPr>
            </w:pPr>
            <w:r w:rsidRPr="00C0123C">
              <w:rPr>
                <w:rFonts w:eastAsia="Times New Roman"/>
                <w:b/>
                <w:bCs/>
                <w:sz w:val="22"/>
              </w:rPr>
              <w:t>INICIO</w:t>
            </w:r>
          </w:p>
        </w:tc>
        <w:tc>
          <w:tcPr>
            <w:tcW w:w="367" w:type="pct"/>
            <w:tcBorders>
              <w:top w:val="nil"/>
              <w:left w:val="nil"/>
              <w:bottom w:val="single" w:sz="4" w:space="0" w:color="auto"/>
              <w:right w:val="nil"/>
            </w:tcBorders>
            <w:shd w:val="clear" w:color="auto" w:fill="652C90"/>
            <w:vAlign w:val="center"/>
            <w:hideMark/>
          </w:tcPr>
          <w:p w14:paraId="2366311E" w14:textId="77777777" w:rsidR="008300AE" w:rsidRPr="00C0123C" w:rsidRDefault="008300AE" w:rsidP="00DC0CC6">
            <w:pPr>
              <w:spacing w:after="120" w:line="360" w:lineRule="auto"/>
              <w:jc w:val="center"/>
              <w:rPr>
                <w:rFonts w:eastAsia="Times New Roman"/>
                <w:b/>
                <w:bCs/>
                <w:sz w:val="22"/>
              </w:rPr>
            </w:pPr>
            <w:r w:rsidRPr="00C0123C">
              <w:rPr>
                <w:rFonts w:eastAsia="Times New Roman"/>
                <w:b/>
                <w:bCs/>
                <w:sz w:val="22"/>
              </w:rPr>
              <w:t>FIN</w:t>
            </w:r>
          </w:p>
        </w:tc>
        <w:tc>
          <w:tcPr>
            <w:tcW w:w="602" w:type="pct"/>
            <w:vMerge/>
            <w:vAlign w:val="center"/>
            <w:hideMark/>
          </w:tcPr>
          <w:p w14:paraId="2277193A" w14:textId="77777777" w:rsidR="008300AE" w:rsidRPr="00C0123C" w:rsidRDefault="008300AE" w:rsidP="00DC0CC6">
            <w:pPr>
              <w:spacing w:after="120" w:line="360" w:lineRule="auto"/>
              <w:rPr>
                <w:rFonts w:eastAsia="Times New Roman"/>
                <w:b/>
                <w:bCs/>
                <w:sz w:val="22"/>
              </w:rPr>
            </w:pPr>
          </w:p>
        </w:tc>
      </w:tr>
      <w:tr w:rsidR="005C4795" w:rsidRPr="00C0123C" w14:paraId="5E309691" w14:textId="77777777" w:rsidTr="4640D488">
        <w:trPr>
          <w:trHeight w:val="444"/>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1A387" w14:textId="77777777" w:rsidR="005C4795" w:rsidRPr="00C0123C" w:rsidRDefault="005C4795" w:rsidP="00DC0CC6">
            <w:pPr>
              <w:spacing w:after="120" w:line="360" w:lineRule="auto"/>
              <w:rPr>
                <w:rFonts w:eastAsia="Times New Roman"/>
                <w:bCs/>
                <w:sz w:val="22"/>
              </w:rPr>
            </w:pPr>
            <w:r w:rsidRPr="00C0123C">
              <w:rPr>
                <w:rFonts w:eastAsia="Times New Roman"/>
                <w:bCs/>
                <w:sz w:val="22"/>
              </w:rPr>
              <w:t>7. Deberes y derechos del profesorado</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14:paraId="67FB4E6D" w14:textId="0DB074DB" w:rsidR="005C4795" w:rsidRPr="00C0123C" w:rsidRDefault="005C4795"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w:t>
            </w:r>
            <w:r w:rsidRPr="007A2E91">
              <w:rPr>
                <w:rFonts w:eastAsia="Times New Roman"/>
                <w:color w:val="00B050"/>
                <w:sz w:val="22"/>
              </w:rPr>
              <w:t>Necesidad de continuar los procesos de actualización normativa</w:t>
            </w:r>
            <w:r w:rsidR="00842FCE" w:rsidRPr="007A2E91">
              <w:rPr>
                <w:rFonts w:eastAsia="Times New Roman"/>
                <w:color w:val="00B050"/>
                <w:sz w:val="22"/>
              </w:rPr>
              <w:t>,</w:t>
            </w:r>
            <w:r w:rsidR="003C3C5A" w:rsidRPr="007A2E91">
              <w:rPr>
                <w:rFonts w:eastAsia="Times New Roman"/>
                <w:color w:val="00B050"/>
                <w:sz w:val="22"/>
              </w:rPr>
              <w:t xml:space="preserve"> tales como el Acuerdo 076 </w:t>
            </w:r>
            <w:r w:rsidR="000B08DE" w:rsidRPr="007A2E91">
              <w:rPr>
                <w:rFonts w:eastAsia="Times New Roman"/>
                <w:color w:val="00B050"/>
                <w:sz w:val="22"/>
              </w:rPr>
              <w:t>referido a</w:t>
            </w:r>
            <w:r w:rsidR="007A2E91" w:rsidRPr="007A2E91">
              <w:rPr>
                <w:rFonts w:eastAsia="Times New Roman"/>
                <w:color w:val="00B050"/>
                <w:sz w:val="22"/>
              </w:rPr>
              <w:t xml:space="preserve"> la estructura orgánica de la Universidad</w:t>
            </w:r>
            <w:r w:rsidR="000B08DE" w:rsidRPr="007A2E91">
              <w:rPr>
                <w:rFonts w:eastAsia="Times New Roman"/>
                <w:color w:val="00B050"/>
                <w:sz w:val="22"/>
              </w:rPr>
              <w:t xml:space="preserve"> </w:t>
            </w:r>
            <w:r w:rsidRPr="007A2E91">
              <w:rPr>
                <w:rFonts w:eastAsia="Times New Roman"/>
                <w:color w:val="00B050"/>
                <w:sz w:val="22"/>
              </w:rPr>
              <w:t>y el Acuerdo 004 de</w:t>
            </w:r>
            <w:r w:rsidR="00A55BE1" w:rsidRPr="007A2E91">
              <w:rPr>
                <w:rFonts w:eastAsia="Times New Roman"/>
                <w:color w:val="00B050"/>
                <w:sz w:val="22"/>
              </w:rPr>
              <w:t>l</w:t>
            </w:r>
            <w:r w:rsidRPr="007A2E91">
              <w:rPr>
                <w:rFonts w:eastAsia="Times New Roman"/>
                <w:color w:val="00B050"/>
                <w:sz w:val="22"/>
              </w:rPr>
              <w:t xml:space="preserve"> 2003 del CA (</w:t>
            </w:r>
            <w:r w:rsidR="00EE724D" w:rsidRPr="007A2E91">
              <w:rPr>
                <w:rFonts w:eastAsia="Times New Roman"/>
                <w:color w:val="00B050"/>
                <w:sz w:val="22"/>
              </w:rPr>
              <w:t>plan de trabajo del profesor universitario</w:t>
            </w:r>
            <w:r w:rsidRPr="007A2E91">
              <w:rPr>
                <w:rFonts w:eastAsia="Times New Roman"/>
                <w:color w:val="00B050"/>
                <w:sz w:val="22"/>
              </w:rPr>
              <w:t>).</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14:paraId="2EFCAA61" w14:textId="6A9FC6FF" w:rsidR="005C4795" w:rsidRPr="00C0123C" w:rsidRDefault="005C4795" w:rsidP="00DC0CC6">
            <w:pPr>
              <w:spacing w:after="120" w:line="360" w:lineRule="auto"/>
              <w:rPr>
                <w:rFonts w:eastAsia="Times New Roman"/>
                <w:sz w:val="22"/>
              </w:rPr>
            </w:pPr>
            <w:r w:rsidRPr="00C0123C">
              <w:rPr>
                <w:rFonts w:eastAsia="Times New Roman"/>
                <w:b/>
                <w:bCs/>
                <w:sz w:val="22"/>
              </w:rPr>
              <w:t>1.</w:t>
            </w:r>
            <w:r w:rsidRPr="00C0123C">
              <w:rPr>
                <w:rFonts w:eastAsia="Times New Roman"/>
                <w:sz w:val="22"/>
              </w:rPr>
              <w:t xml:space="preserve"> </w:t>
            </w:r>
            <w:r w:rsidRPr="007A2E91">
              <w:rPr>
                <w:rFonts w:eastAsia="Times New Roman"/>
                <w:color w:val="00B050"/>
                <w:sz w:val="22"/>
              </w:rPr>
              <w:t>Presentar ante las instancias pertinentes la propuesta de actualización del Acuerdo 0</w:t>
            </w:r>
            <w:r w:rsidR="007A2E91" w:rsidRPr="007A2E91">
              <w:rPr>
                <w:rFonts w:eastAsia="Times New Roman"/>
                <w:color w:val="00B050"/>
                <w:sz w:val="22"/>
              </w:rPr>
              <w:t>76</w:t>
            </w:r>
            <w:r w:rsidRPr="007A2E91">
              <w:rPr>
                <w:rFonts w:eastAsia="Times New Roman"/>
                <w:color w:val="00B050"/>
                <w:sz w:val="22"/>
              </w:rPr>
              <w:t xml:space="preserve"> de</w:t>
            </w:r>
            <w:r w:rsidR="00A55BE1" w:rsidRPr="007A2E91">
              <w:rPr>
                <w:rFonts w:eastAsia="Times New Roman"/>
                <w:color w:val="00B050"/>
                <w:sz w:val="22"/>
              </w:rPr>
              <w:t>l</w:t>
            </w:r>
            <w:r w:rsidRPr="007A2E91">
              <w:rPr>
                <w:rFonts w:eastAsia="Times New Roman"/>
                <w:color w:val="00B050"/>
                <w:sz w:val="22"/>
              </w:rPr>
              <w:t xml:space="preserve"> 2002 del Consejo Superior y el Acuerdo 004 de</w:t>
            </w:r>
            <w:r w:rsidR="00A55BE1" w:rsidRPr="007A2E91">
              <w:rPr>
                <w:rFonts w:eastAsia="Times New Roman"/>
                <w:color w:val="00B050"/>
                <w:sz w:val="22"/>
              </w:rPr>
              <w:t>l</w:t>
            </w:r>
            <w:r w:rsidRPr="007A2E91">
              <w:rPr>
                <w:rFonts w:eastAsia="Times New Roman"/>
                <w:color w:val="00B050"/>
                <w:sz w:val="22"/>
              </w:rPr>
              <w:t xml:space="preserve"> 2003 (lineamientos del </w:t>
            </w:r>
            <w:r w:rsidR="00EE724D" w:rsidRPr="007A2E91">
              <w:rPr>
                <w:rFonts w:eastAsia="Times New Roman"/>
                <w:color w:val="00B050"/>
                <w:sz w:val="22"/>
              </w:rPr>
              <w:t xml:space="preserve">plan de trabajo </w:t>
            </w:r>
            <w:r w:rsidRPr="007A2E91">
              <w:rPr>
                <w:rFonts w:eastAsia="Times New Roman"/>
                <w:color w:val="00B050"/>
                <w:sz w:val="22"/>
              </w:rPr>
              <w:t xml:space="preserve">de los profesores), </w:t>
            </w:r>
            <w:r w:rsidR="00842FCE" w:rsidRPr="007A2E91">
              <w:rPr>
                <w:rFonts w:eastAsia="Times New Roman"/>
                <w:color w:val="00B050"/>
                <w:sz w:val="22"/>
              </w:rPr>
              <w:t>en concordancia con</w:t>
            </w:r>
            <w:r w:rsidRPr="007A2E91">
              <w:rPr>
                <w:rFonts w:eastAsia="Times New Roman"/>
                <w:color w:val="00B050"/>
                <w:sz w:val="22"/>
              </w:rPr>
              <w:t xml:space="preserve"> las necesidades actuales de las funciones misionales</w:t>
            </w:r>
            <w:r w:rsidR="00827C6C" w:rsidRPr="007A2E91">
              <w:rPr>
                <w:rFonts w:eastAsia="Times New Roman"/>
                <w:color w:val="00B050"/>
                <w:sz w:val="22"/>
              </w:rPr>
              <w:t>.</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2E210B9A" w14:textId="4490E4F1" w:rsidR="005C4795" w:rsidRPr="00C0123C" w:rsidRDefault="005C4795" w:rsidP="00DC0CC6">
            <w:pPr>
              <w:spacing w:after="120" w:line="360" w:lineRule="auto"/>
              <w:rPr>
                <w:rFonts w:eastAsia="Times New Roman"/>
                <w:sz w:val="22"/>
              </w:rPr>
            </w:pPr>
            <w:r w:rsidRPr="007A2E91">
              <w:rPr>
                <w:rFonts w:eastAsia="Times New Roman"/>
                <w:color w:val="00B050"/>
                <w:sz w:val="22"/>
              </w:rPr>
              <w:t>Propuesta</w:t>
            </w:r>
            <w:r w:rsidR="00EE724D" w:rsidRPr="007A2E91">
              <w:rPr>
                <w:rFonts w:eastAsia="Times New Roman"/>
                <w:color w:val="00B050"/>
                <w:sz w:val="22"/>
              </w:rPr>
              <w:t>s</w:t>
            </w:r>
            <w:r w:rsidRPr="007A2E91">
              <w:rPr>
                <w:rFonts w:eastAsia="Times New Roman"/>
                <w:color w:val="00B050"/>
                <w:sz w:val="22"/>
              </w:rPr>
              <w:t xml:space="preserve"> de</w:t>
            </w:r>
            <w:r w:rsidR="007A2E91" w:rsidRPr="007A2E91">
              <w:rPr>
                <w:rFonts w:eastAsia="Times New Roman"/>
                <w:color w:val="00B050"/>
                <w:sz w:val="22"/>
              </w:rPr>
              <w:t xml:space="preserve"> actualización de la estructura orgánica</w:t>
            </w:r>
            <w:r w:rsidRPr="007A2E91">
              <w:rPr>
                <w:rFonts w:eastAsia="Times New Roman"/>
                <w:color w:val="00B050"/>
                <w:sz w:val="22"/>
              </w:rPr>
              <w:t xml:space="preserve"> y de los lineamientos del </w:t>
            </w:r>
            <w:r w:rsidR="00EE724D" w:rsidRPr="007A2E91">
              <w:rPr>
                <w:rFonts w:eastAsia="Times New Roman"/>
                <w:color w:val="00B050"/>
                <w:sz w:val="22"/>
              </w:rPr>
              <w:t>p</w:t>
            </w:r>
            <w:r w:rsidRPr="007A2E91">
              <w:rPr>
                <w:rFonts w:eastAsia="Times New Roman"/>
                <w:color w:val="00B050"/>
                <w:sz w:val="22"/>
              </w:rPr>
              <w:t>lan de trabajo de los profesores presentadas a las instancias competentes para su aprobación</w:t>
            </w:r>
            <w:r w:rsidR="00045B71" w:rsidRPr="007A2E91">
              <w:rPr>
                <w:rFonts w:eastAsia="Times New Roman"/>
                <w:color w:val="00B050"/>
                <w:sz w:val="22"/>
              </w:rPr>
              <w:t>.</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4C6EDE9" w14:textId="68FD0743" w:rsidR="005C4795" w:rsidRPr="00C0123C" w:rsidRDefault="005C4795"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1EA1CAC1" w14:textId="4E0C7207" w:rsidR="005C4795" w:rsidRPr="00C0123C" w:rsidRDefault="005C4795"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3FEC100D" w14:textId="77777777" w:rsidR="005C4795" w:rsidRPr="00C0123C" w:rsidRDefault="005C4795" w:rsidP="00DC0CC6">
            <w:pPr>
              <w:spacing w:after="120" w:line="360" w:lineRule="auto"/>
              <w:jc w:val="center"/>
              <w:rPr>
                <w:rFonts w:eastAsia="Times New Roman"/>
                <w:sz w:val="22"/>
              </w:rPr>
            </w:pPr>
            <w:r w:rsidRPr="00C0123C">
              <w:rPr>
                <w:rFonts w:eastAsia="Times New Roman"/>
                <w:sz w:val="22"/>
              </w:rPr>
              <w:t>Vicerrectoría Académica</w:t>
            </w:r>
          </w:p>
        </w:tc>
      </w:tr>
      <w:tr w:rsidR="00A64FF2" w:rsidRPr="00C0123C" w14:paraId="6FBEEB28" w14:textId="77777777" w:rsidTr="4640D488">
        <w:trPr>
          <w:trHeight w:val="835"/>
        </w:trPr>
        <w:tc>
          <w:tcPr>
            <w:tcW w:w="737" w:type="pct"/>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090D1C56" w14:textId="77777777" w:rsidR="00A64FF2" w:rsidRPr="007965A9" w:rsidRDefault="00A64FF2" w:rsidP="00DC0CC6">
            <w:pPr>
              <w:spacing w:after="120" w:line="360" w:lineRule="auto"/>
              <w:rPr>
                <w:rFonts w:eastAsia="Times New Roman"/>
                <w:bCs/>
                <w:sz w:val="22"/>
              </w:rPr>
            </w:pPr>
            <w:r w:rsidRPr="007965A9">
              <w:rPr>
                <w:rFonts w:eastAsia="Times New Roman"/>
                <w:bCs/>
                <w:sz w:val="22"/>
              </w:rPr>
              <w:t>8. Planta profesoral</w:t>
            </w:r>
          </w:p>
        </w:tc>
        <w:tc>
          <w:tcPr>
            <w:tcW w:w="1309" w:type="pct"/>
            <w:tcBorders>
              <w:top w:val="single" w:sz="4" w:space="0" w:color="auto"/>
              <w:left w:val="nil"/>
              <w:bottom w:val="single" w:sz="4" w:space="0" w:color="000000" w:themeColor="text1"/>
              <w:right w:val="single" w:sz="4" w:space="0" w:color="auto"/>
            </w:tcBorders>
            <w:shd w:val="clear" w:color="auto" w:fill="auto"/>
            <w:vAlign w:val="center"/>
            <w:hideMark/>
          </w:tcPr>
          <w:p w14:paraId="0326C6A6" w14:textId="77777777" w:rsidR="00A64FF2" w:rsidRDefault="00A64FF2" w:rsidP="00DC0CC6">
            <w:pPr>
              <w:spacing w:after="120" w:line="360" w:lineRule="auto"/>
              <w:rPr>
                <w:rFonts w:eastAsia="Times New Roman"/>
                <w:sz w:val="22"/>
              </w:rPr>
            </w:pPr>
            <w:r w:rsidRPr="00C0123C">
              <w:rPr>
                <w:rFonts w:eastAsia="Times New Roman"/>
                <w:b/>
                <w:bCs/>
                <w:sz w:val="22"/>
              </w:rPr>
              <w:t xml:space="preserve">(O) </w:t>
            </w:r>
            <w:r w:rsidRPr="00C0123C">
              <w:rPr>
                <w:rFonts w:eastAsia="Times New Roman"/>
                <w:sz w:val="22"/>
              </w:rPr>
              <w:t>Fortalecimiento de la planta profesoral, aumentando el número de docentes de planta de tiempo completo.</w:t>
            </w:r>
          </w:p>
          <w:p w14:paraId="62EA4BB2" w14:textId="1918F2AC" w:rsidR="00F64114" w:rsidRPr="0014340F" w:rsidRDefault="7BC231BC" w:rsidP="0014340F">
            <w:pPr>
              <w:spacing w:line="360" w:lineRule="auto"/>
              <w:rPr>
                <w:rFonts w:eastAsia="Times New Roman"/>
                <w:color w:val="00B050"/>
                <w:sz w:val="22"/>
                <w:szCs w:val="22"/>
                <w:lang w:val="es-ES" w:eastAsia="ja-JP"/>
              </w:rPr>
            </w:pPr>
            <w:r w:rsidRPr="4640D488">
              <w:rPr>
                <w:rFonts w:ascii="Calibri Light" w:eastAsia="Times New Roman" w:hAnsi="Calibri Light"/>
                <w:b/>
                <w:bCs/>
                <w:color w:val="00B050"/>
                <w:sz w:val="20"/>
                <w:szCs w:val="20"/>
              </w:rPr>
              <w:lastRenderedPageBreak/>
              <w:t>(</w:t>
            </w:r>
            <w:r w:rsidRPr="4640D488">
              <w:rPr>
                <w:rFonts w:eastAsia="Times New Roman"/>
                <w:color w:val="00B050"/>
                <w:sz w:val="22"/>
                <w:szCs w:val="22"/>
                <w:lang w:val="es-ES" w:eastAsia="ja-JP"/>
              </w:rPr>
              <w:t xml:space="preserve">O) </w:t>
            </w:r>
            <w:r w:rsidR="54EB3CCC" w:rsidRPr="4640D488">
              <w:rPr>
                <w:rFonts w:eastAsia="Times New Roman"/>
                <w:color w:val="00B050"/>
                <w:sz w:val="22"/>
                <w:szCs w:val="22"/>
                <w:lang w:val="es-ES" w:eastAsia="ja-JP"/>
              </w:rPr>
              <w:t>Se</w:t>
            </w:r>
            <w:r w:rsidRPr="4640D488">
              <w:rPr>
                <w:rFonts w:eastAsia="Times New Roman"/>
                <w:color w:val="00B050"/>
                <w:sz w:val="22"/>
                <w:szCs w:val="22"/>
                <w:lang w:val="es-ES" w:eastAsia="ja-JP"/>
              </w:rPr>
              <w:t xml:space="preserve"> reconocen esfuerzos en la ampliación, formalización y actualización de la planta profesoral, no obstante, se observa como un aspecto a mejorar la necesidad de ampliar la planta docente bajo criterios claros en su distribución (post grados/pregrado y entre facultades), de acuerdo a parámetros institucionales suficientemente socializados y con la participación del grueso de profesores. En este aspecto, comprendiendo el déficit estructural financiero, aspecto que es un contexto compartido entre distintas universidades públicas y requiere ser abordado en conjunto con las universidades del Estado, a propósito del lugar de la UPN como asesora del MEN y en clave de articular las funciones misionales con el valor de lo </w:t>
            </w:r>
            <w:r w:rsidR="6B75980E" w:rsidRPr="4640D488">
              <w:rPr>
                <w:rFonts w:eastAsia="Times New Roman"/>
                <w:color w:val="00B050"/>
                <w:sz w:val="22"/>
                <w:szCs w:val="22"/>
                <w:lang w:val="es-ES" w:eastAsia="ja-JP"/>
              </w:rPr>
              <w:t>público</w:t>
            </w:r>
            <w:r w:rsidRPr="4640D488">
              <w:rPr>
                <w:rFonts w:eastAsia="Times New Roman"/>
                <w:color w:val="00B050"/>
                <w:sz w:val="22"/>
                <w:szCs w:val="22"/>
                <w:lang w:val="es-ES" w:eastAsia="ja-JP"/>
              </w:rPr>
              <w:t xml:space="preserve">. </w:t>
            </w:r>
          </w:p>
          <w:p w14:paraId="6E99D8B2" w14:textId="77777777" w:rsidR="00F64114" w:rsidRPr="0014340F" w:rsidRDefault="00F64114" w:rsidP="0014340F">
            <w:pPr>
              <w:spacing w:line="360" w:lineRule="auto"/>
              <w:rPr>
                <w:rFonts w:eastAsia="Times New Roman"/>
                <w:color w:val="00B050"/>
                <w:sz w:val="22"/>
                <w:szCs w:val="22"/>
                <w:lang w:val="es-ES" w:eastAsia="ja-JP"/>
              </w:rPr>
            </w:pPr>
          </w:p>
          <w:p w14:paraId="06EAA9AC" w14:textId="5166C4D4" w:rsidR="009F2DEC" w:rsidRPr="009F2DEC" w:rsidRDefault="009F2DEC" w:rsidP="0014340F">
            <w:pPr>
              <w:spacing w:line="360" w:lineRule="auto"/>
              <w:rPr>
                <w:rFonts w:eastAsia="Times New Roman"/>
                <w:color w:val="00B050"/>
                <w:sz w:val="22"/>
                <w:szCs w:val="22"/>
                <w:lang w:val="es-ES" w:eastAsia="ja-JP"/>
              </w:rPr>
            </w:pPr>
            <w:r w:rsidRPr="009F2DEC">
              <w:rPr>
                <w:rFonts w:eastAsia="Times New Roman"/>
                <w:color w:val="00B050"/>
                <w:sz w:val="22"/>
                <w:szCs w:val="22"/>
                <w:lang w:val="es-ES" w:eastAsia="ja-JP"/>
              </w:rPr>
              <w:t xml:space="preserve">(O) Bajo una prudente gestión financiera, fortalecer la planta docente mediante el incremento del número de profesores de planta vinculados con dedicación tiempo completo y medio tiempo. </w:t>
            </w:r>
          </w:p>
          <w:p w14:paraId="5704B2AF" w14:textId="77777777" w:rsidR="009F2DEC" w:rsidRPr="00C0123C" w:rsidRDefault="009F2DEC" w:rsidP="00DC0CC6">
            <w:pPr>
              <w:spacing w:after="120" w:line="360" w:lineRule="auto"/>
              <w:rPr>
                <w:rFonts w:eastAsia="Times New Roman"/>
                <w:sz w:val="22"/>
              </w:rPr>
            </w:pPr>
          </w:p>
        </w:tc>
        <w:tc>
          <w:tcPr>
            <w:tcW w:w="1066" w:type="pct"/>
            <w:tcBorders>
              <w:top w:val="single" w:sz="4" w:space="0" w:color="auto"/>
              <w:left w:val="nil"/>
              <w:bottom w:val="single" w:sz="4" w:space="0" w:color="000000" w:themeColor="text1"/>
              <w:right w:val="single" w:sz="4" w:space="0" w:color="auto"/>
            </w:tcBorders>
            <w:shd w:val="clear" w:color="auto" w:fill="auto"/>
            <w:vAlign w:val="center"/>
            <w:hideMark/>
          </w:tcPr>
          <w:p w14:paraId="6A47BA30" w14:textId="1121D426" w:rsidR="00A64FF2" w:rsidRPr="00C0123C" w:rsidRDefault="00D945B3" w:rsidP="00DC0CC6">
            <w:pPr>
              <w:spacing w:after="120" w:line="360" w:lineRule="auto"/>
              <w:rPr>
                <w:rFonts w:eastAsia="Times New Roman"/>
                <w:sz w:val="22"/>
              </w:rPr>
            </w:pPr>
            <w:r w:rsidRPr="00C0123C">
              <w:rPr>
                <w:rFonts w:eastAsia="Times New Roman"/>
                <w:b/>
                <w:bCs/>
                <w:sz w:val="22"/>
              </w:rPr>
              <w:lastRenderedPageBreak/>
              <w:t>3</w:t>
            </w:r>
            <w:r w:rsidR="00A64FF2" w:rsidRPr="00C0123C">
              <w:rPr>
                <w:rFonts w:eastAsia="Times New Roman"/>
                <w:b/>
                <w:bCs/>
                <w:sz w:val="22"/>
              </w:rPr>
              <w:t>.</w:t>
            </w:r>
            <w:r w:rsidR="00A64FF2" w:rsidRPr="00C0123C">
              <w:rPr>
                <w:rFonts w:eastAsia="Times New Roman"/>
                <w:sz w:val="22"/>
              </w:rPr>
              <w:t xml:space="preserve"> Realizar un concurso público de méritos para proveer las vacantes existentes en la planta docente universitaria.</w:t>
            </w:r>
          </w:p>
        </w:tc>
        <w:tc>
          <w:tcPr>
            <w:tcW w:w="615" w:type="pct"/>
            <w:tcBorders>
              <w:top w:val="single" w:sz="4" w:space="0" w:color="auto"/>
              <w:left w:val="nil"/>
              <w:bottom w:val="single" w:sz="4" w:space="0" w:color="000000" w:themeColor="text1"/>
              <w:right w:val="single" w:sz="4" w:space="0" w:color="auto"/>
            </w:tcBorders>
            <w:shd w:val="clear" w:color="auto" w:fill="auto"/>
            <w:vAlign w:val="center"/>
            <w:hideMark/>
          </w:tcPr>
          <w:p w14:paraId="5CBEC2BD" w14:textId="77777777" w:rsidR="00A64FF2" w:rsidRPr="00C0123C" w:rsidRDefault="00A64FF2" w:rsidP="00DC0CC6">
            <w:pPr>
              <w:spacing w:after="120" w:line="360" w:lineRule="auto"/>
              <w:rPr>
                <w:rFonts w:eastAsia="Times New Roman"/>
                <w:sz w:val="22"/>
              </w:rPr>
            </w:pPr>
            <w:r w:rsidRPr="00C0123C">
              <w:rPr>
                <w:rFonts w:eastAsia="Times New Roman"/>
                <w:sz w:val="22"/>
              </w:rPr>
              <w:t xml:space="preserve">Un concurso público de méritos realizado para proveer las </w:t>
            </w:r>
            <w:r w:rsidRPr="00C0123C">
              <w:rPr>
                <w:rFonts w:eastAsia="Times New Roman"/>
                <w:sz w:val="22"/>
              </w:rPr>
              <w:t>vacantes en la planta docente universitaria</w:t>
            </w:r>
          </w:p>
        </w:tc>
        <w:tc>
          <w:tcPr>
            <w:tcW w:w="304" w:type="pct"/>
            <w:tcBorders>
              <w:top w:val="single" w:sz="4" w:space="0" w:color="auto"/>
              <w:left w:val="nil"/>
              <w:bottom w:val="single" w:sz="4" w:space="0" w:color="000000" w:themeColor="text1"/>
              <w:right w:val="single" w:sz="4" w:space="0" w:color="auto"/>
            </w:tcBorders>
            <w:shd w:val="clear" w:color="auto" w:fill="auto"/>
            <w:vAlign w:val="center"/>
            <w:hideMark/>
          </w:tcPr>
          <w:p w14:paraId="1D41BDCE" w14:textId="037285D7" w:rsidR="00A64FF2" w:rsidRPr="00C0123C" w:rsidRDefault="00A64FF2"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67" w:type="pct"/>
            <w:tcBorders>
              <w:top w:val="single" w:sz="4" w:space="0" w:color="auto"/>
              <w:left w:val="nil"/>
              <w:bottom w:val="single" w:sz="4" w:space="0" w:color="000000" w:themeColor="text1"/>
              <w:right w:val="single" w:sz="4" w:space="0" w:color="auto"/>
            </w:tcBorders>
            <w:shd w:val="clear" w:color="auto" w:fill="auto"/>
            <w:vAlign w:val="center"/>
            <w:hideMark/>
          </w:tcPr>
          <w:p w14:paraId="7E1B45F3" w14:textId="5B853F34" w:rsidR="00A64FF2" w:rsidRPr="00C0123C" w:rsidRDefault="00A64FF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2023</w:t>
            </w:r>
          </w:p>
        </w:tc>
        <w:tc>
          <w:tcPr>
            <w:tcW w:w="602" w:type="pct"/>
            <w:tcBorders>
              <w:top w:val="single" w:sz="4" w:space="0" w:color="auto"/>
              <w:left w:val="nil"/>
              <w:bottom w:val="single" w:sz="4" w:space="0" w:color="000000" w:themeColor="text1"/>
              <w:right w:val="single" w:sz="4" w:space="0" w:color="auto"/>
            </w:tcBorders>
            <w:shd w:val="clear" w:color="auto" w:fill="auto"/>
            <w:vAlign w:val="center"/>
            <w:hideMark/>
          </w:tcPr>
          <w:p w14:paraId="77576B5E" w14:textId="77777777" w:rsidR="00A64FF2" w:rsidRPr="00C0123C" w:rsidRDefault="00A64FF2" w:rsidP="00DC0CC6">
            <w:pPr>
              <w:spacing w:after="120" w:line="360" w:lineRule="auto"/>
              <w:jc w:val="center"/>
              <w:rPr>
                <w:rFonts w:eastAsia="Times New Roman"/>
                <w:sz w:val="22"/>
              </w:rPr>
            </w:pPr>
            <w:r w:rsidRPr="00C0123C">
              <w:rPr>
                <w:rFonts w:eastAsia="Times New Roman"/>
                <w:sz w:val="22"/>
              </w:rPr>
              <w:t>Vicerrectoría Académica</w:t>
            </w:r>
          </w:p>
        </w:tc>
      </w:tr>
      <w:tr w:rsidR="00A64FF2" w:rsidRPr="00C0123C" w14:paraId="510E082D" w14:textId="77777777" w:rsidTr="4640D488">
        <w:trPr>
          <w:trHeight w:val="835"/>
        </w:trPr>
        <w:tc>
          <w:tcPr>
            <w:tcW w:w="737" w:type="pct"/>
            <w:vMerge/>
            <w:vAlign w:val="center"/>
          </w:tcPr>
          <w:p w14:paraId="1B4DB1D7" w14:textId="77777777" w:rsidR="00A64FF2" w:rsidRPr="00C0123C" w:rsidRDefault="00A64FF2" w:rsidP="00DC0CC6">
            <w:pPr>
              <w:spacing w:after="120" w:line="360" w:lineRule="auto"/>
              <w:rPr>
                <w:rFonts w:eastAsia="Times New Roman"/>
                <w:b/>
                <w:bCs/>
                <w:sz w:val="22"/>
              </w:rPr>
            </w:pPr>
          </w:p>
        </w:tc>
        <w:tc>
          <w:tcPr>
            <w:tcW w:w="1309" w:type="pct"/>
            <w:tcBorders>
              <w:top w:val="single" w:sz="4" w:space="0" w:color="000000" w:themeColor="text1"/>
              <w:left w:val="nil"/>
              <w:bottom w:val="single" w:sz="4" w:space="0" w:color="auto"/>
              <w:right w:val="single" w:sz="4" w:space="0" w:color="auto"/>
            </w:tcBorders>
            <w:shd w:val="clear" w:color="auto" w:fill="auto"/>
            <w:vAlign w:val="center"/>
          </w:tcPr>
          <w:p w14:paraId="0EAC4E64" w14:textId="797F474D" w:rsidR="00A64FF2" w:rsidRPr="00C0123C" w:rsidRDefault="00A64FF2" w:rsidP="00DC0CC6">
            <w:pPr>
              <w:spacing w:after="120" w:line="360" w:lineRule="auto"/>
              <w:rPr>
                <w:rFonts w:eastAsia="Times New Roman"/>
                <w:b/>
                <w:bCs/>
                <w:sz w:val="22"/>
              </w:rPr>
            </w:pPr>
            <w:r w:rsidRPr="00C0123C">
              <w:rPr>
                <w:rFonts w:eastAsia="Times New Roman"/>
                <w:b/>
                <w:bCs/>
                <w:sz w:val="22"/>
              </w:rPr>
              <w:t xml:space="preserve">(O) </w:t>
            </w:r>
            <w:r w:rsidRPr="006E0E02">
              <w:rPr>
                <w:rFonts w:eastAsia="Times New Roman"/>
                <w:color w:val="00B050"/>
                <w:sz w:val="22"/>
              </w:rPr>
              <w:t>Creación de estrategias que permita</w:t>
            </w:r>
            <w:r w:rsidR="006A694F" w:rsidRPr="006E0E02">
              <w:rPr>
                <w:rFonts w:eastAsia="Times New Roman"/>
                <w:color w:val="00B050"/>
                <w:sz w:val="22"/>
              </w:rPr>
              <w:t>n</w:t>
            </w:r>
            <w:r w:rsidRPr="006E0E02">
              <w:rPr>
                <w:rFonts w:eastAsia="Times New Roman"/>
                <w:color w:val="00B050"/>
                <w:sz w:val="22"/>
              </w:rPr>
              <w:t xml:space="preserve"> el mejoramiento de las condiciones laborales y académicas para los profesores ocasionales de la Universidad</w:t>
            </w:r>
            <w:r w:rsidRPr="00C0123C">
              <w:rPr>
                <w:rFonts w:eastAsia="Times New Roman"/>
                <w:sz w:val="22"/>
              </w:rPr>
              <w:t>.</w:t>
            </w:r>
          </w:p>
        </w:tc>
        <w:tc>
          <w:tcPr>
            <w:tcW w:w="1066" w:type="pct"/>
            <w:tcBorders>
              <w:top w:val="single" w:sz="4" w:space="0" w:color="000000" w:themeColor="text1"/>
              <w:left w:val="nil"/>
              <w:bottom w:val="single" w:sz="4" w:space="0" w:color="auto"/>
              <w:right w:val="single" w:sz="4" w:space="0" w:color="auto"/>
            </w:tcBorders>
            <w:shd w:val="clear" w:color="auto" w:fill="auto"/>
            <w:vAlign w:val="center"/>
          </w:tcPr>
          <w:p w14:paraId="0347F82C" w14:textId="69443A2A" w:rsidR="00A64FF2" w:rsidRPr="00C0123C" w:rsidRDefault="00D945B3" w:rsidP="00DC0CC6">
            <w:pPr>
              <w:spacing w:after="120" w:line="360" w:lineRule="auto"/>
              <w:rPr>
                <w:rFonts w:eastAsia="Times New Roman"/>
                <w:b/>
                <w:bCs/>
                <w:sz w:val="22"/>
              </w:rPr>
            </w:pPr>
            <w:r w:rsidRPr="00C0123C">
              <w:rPr>
                <w:rFonts w:eastAsia="Times New Roman"/>
                <w:b/>
                <w:bCs/>
                <w:sz w:val="22"/>
              </w:rPr>
              <w:t>4</w:t>
            </w:r>
            <w:r w:rsidR="00A64FF2" w:rsidRPr="00C0123C">
              <w:rPr>
                <w:rFonts w:eastAsia="Times New Roman"/>
                <w:b/>
                <w:bCs/>
                <w:sz w:val="22"/>
              </w:rPr>
              <w:t>.</w:t>
            </w:r>
            <w:r w:rsidR="00A64FF2" w:rsidRPr="00C0123C">
              <w:rPr>
                <w:rFonts w:eastAsia="Times New Roman"/>
                <w:sz w:val="22"/>
              </w:rPr>
              <w:t xml:space="preserve"> </w:t>
            </w:r>
            <w:r w:rsidR="006A694F" w:rsidRPr="006E0E02">
              <w:rPr>
                <w:rFonts w:eastAsia="Times New Roman"/>
                <w:color w:val="00B050"/>
                <w:sz w:val="22"/>
              </w:rPr>
              <w:t>Definir</w:t>
            </w:r>
            <w:r w:rsidR="0018378C" w:rsidRPr="006E0E02">
              <w:rPr>
                <w:rFonts w:eastAsia="Times New Roman"/>
                <w:color w:val="00B050"/>
                <w:sz w:val="22"/>
              </w:rPr>
              <w:t>,</w:t>
            </w:r>
            <w:r w:rsidR="006A694F" w:rsidRPr="006E0E02">
              <w:rPr>
                <w:rFonts w:eastAsia="Times New Roman"/>
                <w:color w:val="00B050"/>
                <w:sz w:val="22"/>
              </w:rPr>
              <w:t xml:space="preserve"> mediante la conformación de la mesa de formalización laboral docente</w:t>
            </w:r>
            <w:r w:rsidR="00045B71" w:rsidRPr="006E0E02">
              <w:rPr>
                <w:rFonts w:eastAsia="Times New Roman"/>
                <w:color w:val="00B050"/>
                <w:sz w:val="22"/>
              </w:rPr>
              <w:t>,</w:t>
            </w:r>
            <w:r w:rsidR="006A694F" w:rsidRPr="006E0E02">
              <w:rPr>
                <w:rFonts w:eastAsia="Times New Roman"/>
                <w:color w:val="00B050"/>
                <w:sz w:val="22"/>
              </w:rPr>
              <w:t xml:space="preserve"> las estrategias para el mejoramiento de las condiciones de los docentes ocasionales</w:t>
            </w:r>
            <w:r w:rsidR="006E0E02" w:rsidRPr="006E0E02">
              <w:rPr>
                <w:rFonts w:eastAsia="Times New Roman"/>
                <w:color w:val="00B050"/>
                <w:sz w:val="22"/>
              </w:rPr>
              <w:t>.</w:t>
            </w:r>
            <w:r w:rsidR="006A694F" w:rsidRPr="006E0E02">
              <w:rPr>
                <w:rFonts w:eastAsia="Times New Roman"/>
                <w:color w:val="00B050"/>
                <w:sz w:val="22"/>
              </w:rPr>
              <w:t xml:space="preserve"> </w:t>
            </w:r>
          </w:p>
        </w:tc>
        <w:tc>
          <w:tcPr>
            <w:tcW w:w="615" w:type="pct"/>
            <w:tcBorders>
              <w:top w:val="single" w:sz="4" w:space="0" w:color="000000" w:themeColor="text1"/>
              <w:left w:val="nil"/>
              <w:bottom w:val="single" w:sz="4" w:space="0" w:color="auto"/>
              <w:right w:val="single" w:sz="4" w:space="0" w:color="auto"/>
            </w:tcBorders>
            <w:shd w:val="clear" w:color="auto" w:fill="auto"/>
            <w:vAlign w:val="center"/>
          </w:tcPr>
          <w:p w14:paraId="7B08590B" w14:textId="586B811B" w:rsidR="00A64FF2" w:rsidRPr="006E0E02" w:rsidRDefault="00801207" w:rsidP="00DC0CC6">
            <w:pPr>
              <w:spacing w:after="120" w:line="360" w:lineRule="auto"/>
              <w:rPr>
                <w:rFonts w:eastAsia="Times New Roman"/>
                <w:color w:val="00B050"/>
                <w:sz w:val="22"/>
              </w:rPr>
            </w:pPr>
            <w:r w:rsidRPr="00C0123C">
              <w:rPr>
                <w:rFonts w:eastAsia="Times New Roman"/>
                <w:sz w:val="22"/>
              </w:rPr>
              <w:t>Estrategias definidas por la mesa de formalización laboral</w:t>
            </w:r>
            <w:r w:rsidR="006E0E02">
              <w:rPr>
                <w:rFonts w:eastAsia="Times New Roman"/>
                <w:color w:val="00B050"/>
                <w:sz w:val="22"/>
              </w:rPr>
              <w:t xml:space="preserve"> docente</w:t>
            </w:r>
          </w:p>
        </w:tc>
        <w:tc>
          <w:tcPr>
            <w:tcW w:w="304" w:type="pct"/>
            <w:tcBorders>
              <w:top w:val="single" w:sz="4" w:space="0" w:color="000000" w:themeColor="text1"/>
              <w:left w:val="nil"/>
              <w:bottom w:val="single" w:sz="4" w:space="0" w:color="auto"/>
              <w:right w:val="single" w:sz="4" w:space="0" w:color="auto"/>
            </w:tcBorders>
            <w:shd w:val="clear" w:color="auto" w:fill="auto"/>
            <w:vAlign w:val="center"/>
          </w:tcPr>
          <w:p w14:paraId="0A4CE985" w14:textId="21D68D47" w:rsidR="00A64FF2" w:rsidRPr="00C0123C" w:rsidRDefault="006A694F" w:rsidP="00DC0CC6">
            <w:pPr>
              <w:spacing w:after="120" w:line="360" w:lineRule="auto"/>
              <w:jc w:val="center"/>
              <w:rPr>
                <w:rFonts w:eastAsia="Times New Roman"/>
                <w:sz w:val="22"/>
              </w:rPr>
            </w:pPr>
            <w:r w:rsidRPr="00C0123C">
              <w:rPr>
                <w:rFonts w:eastAsia="Times New Roman"/>
                <w:sz w:val="22"/>
              </w:rPr>
              <w:t>Agosto de</w:t>
            </w:r>
            <w:r w:rsidR="00A55BE1" w:rsidRPr="00C0123C">
              <w:rPr>
                <w:rFonts w:eastAsia="Times New Roman"/>
                <w:sz w:val="22"/>
              </w:rPr>
              <w:t>l</w:t>
            </w:r>
            <w:r w:rsidRPr="00C0123C">
              <w:rPr>
                <w:rFonts w:eastAsia="Times New Roman"/>
                <w:sz w:val="22"/>
              </w:rPr>
              <w:t xml:space="preserve"> 2019</w:t>
            </w:r>
          </w:p>
        </w:tc>
        <w:tc>
          <w:tcPr>
            <w:tcW w:w="367" w:type="pct"/>
            <w:tcBorders>
              <w:top w:val="single" w:sz="4" w:space="0" w:color="000000" w:themeColor="text1"/>
              <w:left w:val="nil"/>
              <w:bottom w:val="single" w:sz="4" w:space="0" w:color="auto"/>
              <w:right w:val="single" w:sz="4" w:space="0" w:color="auto"/>
            </w:tcBorders>
            <w:shd w:val="clear" w:color="auto" w:fill="auto"/>
            <w:vAlign w:val="center"/>
          </w:tcPr>
          <w:p w14:paraId="43A75AB9" w14:textId="3EF69909" w:rsidR="00A64FF2" w:rsidRPr="00C0123C" w:rsidRDefault="00A64FF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w:t>
            </w:r>
            <w:r w:rsidR="006A694F" w:rsidRPr="00C0123C">
              <w:rPr>
                <w:rFonts w:eastAsia="Times New Roman"/>
                <w:sz w:val="22"/>
              </w:rPr>
              <w:t>020</w:t>
            </w:r>
          </w:p>
        </w:tc>
        <w:tc>
          <w:tcPr>
            <w:tcW w:w="602" w:type="pct"/>
            <w:tcBorders>
              <w:top w:val="single" w:sz="4" w:space="0" w:color="000000" w:themeColor="text1"/>
              <w:left w:val="nil"/>
              <w:bottom w:val="single" w:sz="4" w:space="0" w:color="auto"/>
              <w:right w:val="single" w:sz="4" w:space="0" w:color="auto"/>
            </w:tcBorders>
            <w:shd w:val="clear" w:color="auto" w:fill="auto"/>
            <w:vAlign w:val="center"/>
          </w:tcPr>
          <w:p w14:paraId="06504905" w14:textId="16732829" w:rsidR="00A64FF2" w:rsidRPr="00C0123C" w:rsidRDefault="006A694F" w:rsidP="00DC0CC6">
            <w:pPr>
              <w:spacing w:after="120" w:line="360" w:lineRule="auto"/>
              <w:jc w:val="center"/>
              <w:rPr>
                <w:rFonts w:eastAsia="Times New Roman"/>
                <w:sz w:val="22"/>
              </w:rPr>
            </w:pPr>
            <w:r w:rsidRPr="00C0123C">
              <w:rPr>
                <w:rFonts w:eastAsia="Times New Roman"/>
                <w:sz w:val="22"/>
              </w:rPr>
              <w:t>Rectoría</w:t>
            </w:r>
          </w:p>
        </w:tc>
      </w:tr>
      <w:tr w:rsidR="00A64FF2" w:rsidRPr="00C0123C" w14:paraId="5B3B5A99" w14:textId="77777777" w:rsidTr="4640D488">
        <w:trPr>
          <w:trHeight w:val="1275"/>
        </w:trPr>
        <w:tc>
          <w:tcPr>
            <w:tcW w:w="737" w:type="pct"/>
            <w:tcBorders>
              <w:top w:val="nil"/>
              <w:left w:val="single" w:sz="4" w:space="0" w:color="auto"/>
              <w:bottom w:val="single" w:sz="4" w:space="0" w:color="auto"/>
              <w:right w:val="single" w:sz="4" w:space="0" w:color="auto"/>
            </w:tcBorders>
            <w:shd w:val="clear" w:color="auto" w:fill="auto"/>
            <w:vAlign w:val="center"/>
            <w:hideMark/>
          </w:tcPr>
          <w:p w14:paraId="0A506109" w14:textId="77777777" w:rsidR="00A64FF2" w:rsidRPr="00C0123C" w:rsidRDefault="00A64FF2" w:rsidP="00DC0CC6">
            <w:pPr>
              <w:spacing w:after="120" w:line="360" w:lineRule="auto"/>
              <w:rPr>
                <w:rFonts w:eastAsia="Times New Roman"/>
                <w:b/>
                <w:bCs/>
                <w:sz w:val="22"/>
              </w:rPr>
            </w:pPr>
            <w:r w:rsidRPr="00C0123C">
              <w:rPr>
                <w:rFonts w:eastAsia="Times New Roman"/>
                <w:b/>
                <w:bCs/>
                <w:sz w:val="22"/>
              </w:rPr>
              <w:t>9. Carrera docente</w:t>
            </w:r>
          </w:p>
        </w:tc>
        <w:tc>
          <w:tcPr>
            <w:tcW w:w="1309" w:type="pct"/>
            <w:tcBorders>
              <w:top w:val="nil"/>
              <w:left w:val="nil"/>
              <w:bottom w:val="single" w:sz="4" w:space="0" w:color="auto"/>
              <w:right w:val="single" w:sz="4" w:space="0" w:color="auto"/>
            </w:tcBorders>
            <w:shd w:val="clear" w:color="auto" w:fill="auto"/>
            <w:vAlign w:val="center"/>
            <w:hideMark/>
          </w:tcPr>
          <w:p w14:paraId="48A7415A" w14:textId="77777777" w:rsidR="00A64FF2" w:rsidRPr="00C0123C" w:rsidRDefault="00A64FF2"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Actualización del Sistema de Evaluación Docente.</w:t>
            </w:r>
          </w:p>
        </w:tc>
        <w:tc>
          <w:tcPr>
            <w:tcW w:w="1066" w:type="pct"/>
            <w:tcBorders>
              <w:top w:val="nil"/>
              <w:left w:val="nil"/>
              <w:bottom w:val="single" w:sz="4" w:space="0" w:color="auto"/>
              <w:right w:val="single" w:sz="4" w:space="0" w:color="auto"/>
            </w:tcBorders>
            <w:shd w:val="clear" w:color="auto" w:fill="auto"/>
            <w:vAlign w:val="center"/>
            <w:hideMark/>
          </w:tcPr>
          <w:p w14:paraId="5383048B" w14:textId="5EC5A1B0" w:rsidR="00A64FF2" w:rsidRPr="00C0123C" w:rsidRDefault="00D945B3" w:rsidP="00DC0CC6">
            <w:pPr>
              <w:spacing w:after="120" w:line="360" w:lineRule="auto"/>
              <w:rPr>
                <w:rFonts w:eastAsia="Times New Roman"/>
                <w:sz w:val="22"/>
              </w:rPr>
            </w:pPr>
            <w:r w:rsidRPr="00C0123C">
              <w:rPr>
                <w:rFonts w:eastAsia="Times New Roman"/>
                <w:b/>
                <w:bCs/>
                <w:sz w:val="22"/>
              </w:rPr>
              <w:t>5</w:t>
            </w:r>
            <w:r w:rsidR="00A64FF2" w:rsidRPr="00C0123C">
              <w:rPr>
                <w:rFonts w:eastAsia="Times New Roman"/>
                <w:b/>
                <w:bCs/>
                <w:sz w:val="22"/>
              </w:rPr>
              <w:t>.</w:t>
            </w:r>
            <w:r w:rsidR="00A64FF2" w:rsidRPr="00C0123C">
              <w:rPr>
                <w:rFonts w:eastAsia="Times New Roman"/>
                <w:sz w:val="22"/>
              </w:rPr>
              <w:t xml:space="preserve"> Consolidar y presentar a las instancias competentes una propuesta actualizada del Sistema de Evaluación Docente de la </w:t>
            </w:r>
            <w:proofErr w:type="spellStart"/>
            <w:r w:rsidR="001B17F9" w:rsidRPr="00C0123C">
              <w:rPr>
                <w:rFonts w:eastAsia="Times New Roman"/>
                <w:smallCaps/>
                <w:sz w:val="22"/>
                <w:highlight w:val="cyan"/>
              </w:rPr>
              <w:t>upn</w:t>
            </w:r>
            <w:proofErr w:type="spellEnd"/>
            <w:r w:rsidR="00A64FF2" w:rsidRPr="00C0123C">
              <w:rPr>
                <w:rFonts w:eastAsia="Times New Roman"/>
                <w:sz w:val="22"/>
              </w:rPr>
              <w:t>.</w:t>
            </w:r>
          </w:p>
        </w:tc>
        <w:tc>
          <w:tcPr>
            <w:tcW w:w="615" w:type="pct"/>
            <w:tcBorders>
              <w:top w:val="nil"/>
              <w:left w:val="nil"/>
              <w:bottom w:val="single" w:sz="4" w:space="0" w:color="auto"/>
              <w:right w:val="single" w:sz="4" w:space="0" w:color="auto"/>
            </w:tcBorders>
            <w:shd w:val="clear" w:color="auto" w:fill="auto"/>
            <w:vAlign w:val="center"/>
            <w:hideMark/>
          </w:tcPr>
          <w:p w14:paraId="64522315" w14:textId="3D0DC944" w:rsidR="00A64FF2" w:rsidRPr="00C0123C" w:rsidRDefault="00A64FF2" w:rsidP="00DC0CC6">
            <w:pPr>
              <w:spacing w:after="120" w:line="360" w:lineRule="auto"/>
              <w:rPr>
                <w:rFonts w:eastAsia="Times New Roman"/>
                <w:sz w:val="22"/>
              </w:rPr>
            </w:pPr>
            <w:r w:rsidRPr="00C0123C">
              <w:rPr>
                <w:rFonts w:eastAsia="Times New Roman"/>
                <w:sz w:val="22"/>
              </w:rPr>
              <w:t xml:space="preserve">Propuesta del Sistema de Evaluación docente de la </w:t>
            </w:r>
            <w:proofErr w:type="spellStart"/>
            <w:r w:rsidR="001B17F9" w:rsidRPr="00C0123C">
              <w:rPr>
                <w:rFonts w:eastAsia="Times New Roman"/>
                <w:smallCaps/>
                <w:sz w:val="22"/>
                <w:highlight w:val="cyan"/>
              </w:rPr>
              <w:t>upn</w:t>
            </w:r>
            <w:proofErr w:type="spellEnd"/>
            <w:r w:rsidRPr="00C0123C">
              <w:rPr>
                <w:rFonts w:eastAsia="Times New Roman"/>
                <w:sz w:val="22"/>
              </w:rPr>
              <w:t xml:space="preserve"> presentada a las instancias competentes para </w:t>
            </w:r>
            <w:r w:rsidRPr="00C0123C">
              <w:rPr>
                <w:rFonts w:eastAsia="Times New Roman"/>
                <w:sz w:val="22"/>
              </w:rPr>
              <w:lastRenderedPageBreak/>
              <w:t>su aval y aprobación.</w:t>
            </w:r>
          </w:p>
        </w:tc>
        <w:tc>
          <w:tcPr>
            <w:tcW w:w="304" w:type="pct"/>
            <w:tcBorders>
              <w:top w:val="nil"/>
              <w:left w:val="nil"/>
              <w:bottom w:val="single" w:sz="4" w:space="0" w:color="auto"/>
              <w:right w:val="nil"/>
            </w:tcBorders>
            <w:shd w:val="clear" w:color="auto" w:fill="auto"/>
            <w:vAlign w:val="center"/>
            <w:hideMark/>
          </w:tcPr>
          <w:p w14:paraId="3E18CD9F" w14:textId="1559C99C" w:rsidR="00A64FF2" w:rsidRPr="00C0123C" w:rsidRDefault="00A64FF2"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67" w:type="pct"/>
            <w:tcBorders>
              <w:top w:val="nil"/>
              <w:left w:val="single" w:sz="4" w:space="0" w:color="auto"/>
              <w:bottom w:val="single" w:sz="4" w:space="0" w:color="auto"/>
              <w:right w:val="nil"/>
            </w:tcBorders>
            <w:shd w:val="clear" w:color="auto" w:fill="auto"/>
            <w:vAlign w:val="center"/>
            <w:hideMark/>
          </w:tcPr>
          <w:p w14:paraId="5895234D" w14:textId="30982942" w:rsidR="00A64FF2" w:rsidRPr="00C0123C" w:rsidRDefault="00A64FF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2022</w:t>
            </w:r>
          </w:p>
        </w:tc>
        <w:tc>
          <w:tcPr>
            <w:tcW w:w="602" w:type="pct"/>
            <w:tcBorders>
              <w:top w:val="nil"/>
              <w:left w:val="single" w:sz="4" w:space="0" w:color="auto"/>
              <w:bottom w:val="single" w:sz="4" w:space="0" w:color="auto"/>
              <w:right w:val="single" w:sz="4" w:space="0" w:color="auto"/>
            </w:tcBorders>
            <w:shd w:val="clear" w:color="auto" w:fill="auto"/>
            <w:vAlign w:val="center"/>
            <w:hideMark/>
          </w:tcPr>
          <w:p w14:paraId="6C78394E" w14:textId="77777777" w:rsidR="00A64FF2" w:rsidRPr="00C0123C" w:rsidRDefault="00A64FF2" w:rsidP="00DC0CC6">
            <w:pPr>
              <w:spacing w:after="120" w:line="360" w:lineRule="auto"/>
              <w:jc w:val="center"/>
              <w:rPr>
                <w:rFonts w:eastAsia="Times New Roman"/>
                <w:sz w:val="22"/>
              </w:rPr>
            </w:pPr>
            <w:r w:rsidRPr="00C0123C">
              <w:rPr>
                <w:rFonts w:eastAsia="Times New Roman"/>
                <w:sz w:val="22"/>
              </w:rPr>
              <w:t>Vicerrectoría Académica</w:t>
            </w:r>
          </w:p>
        </w:tc>
      </w:tr>
      <w:tr w:rsidR="00585017" w:rsidRPr="00C0123C" w14:paraId="5520AEA7" w14:textId="77777777" w:rsidTr="4640D488">
        <w:trPr>
          <w:trHeight w:val="313"/>
        </w:trPr>
        <w:tc>
          <w:tcPr>
            <w:tcW w:w="737" w:type="pct"/>
            <w:tcBorders>
              <w:top w:val="nil"/>
              <w:left w:val="single" w:sz="4" w:space="0" w:color="auto"/>
              <w:bottom w:val="single" w:sz="4" w:space="0" w:color="auto"/>
              <w:right w:val="single" w:sz="4" w:space="0" w:color="auto"/>
            </w:tcBorders>
            <w:shd w:val="clear" w:color="auto" w:fill="auto"/>
            <w:vAlign w:val="center"/>
            <w:hideMark/>
          </w:tcPr>
          <w:p w14:paraId="0F0F83C4" w14:textId="77777777" w:rsidR="00585017" w:rsidRPr="00C0123C" w:rsidRDefault="00585017" w:rsidP="00DC0CC6">
            <w:pPr>
              <w:spacing w:after="120" w:line="360" w:lineRule="auto"/>
              <w:rPr>
                <w:rFonts w:eastAsia="Times New Roman"/>
                <w:b/>
                <w:bCs/>
                <w:sz w:val="22"/>
              </w:rPr>
            </w:pPr>
            <w:r w:rsidRPr="00C0123C">
              <w:rPr>
                <w:rFonts w:eastAsia="Times New Roman"/>
                <w:b/>
                <w:bCs/>
                <w:sz w:val="22"/>
              </w:rPr>
              <w:t>10. Desarrollo profesoral</w:t>
            </w:r>
          </w:p>
        </w:tc>
        <w:tc>
          <w:tcPr>
            <w:tcW w:w="1309" w:type="pct"/>
            <w:tcBorders>
              <w:top w:val="nil"/>
              <w:left w:val="nil"/>
              <w:bottom w:val="single" w:sz="4" w:space="0" w:color="auto"/>
              <w:right w:val="single" w:sz="4" w:space="0" w:color="auto"/>
            </w:tcBorders>
            <w:shd w:val="clear" w:color="auto" w:fill="auto"/>
            <w:vAlign w:val="center"/>
            <w:hideMark/>
          </w:tcPr>
          <w:p w14:paraId="1DEE7FE6" w14:textId="5DE2711A" w:rsidR="00585017" w:rsidRPr="003F54F9" w:rsidRDefault="00585017" w:rsidP="00BE7765">
            <w:pPr>
              <w:spacing w:line="360" w:lineRule="auto"/>
              <w:rPr>
                <w:rFonts w:eastAsia="Times New Roman"/>
                <w:color w:val="00B050"/>
                <w:sz w:val="22"/>
                <w:szCs w:val="22"/>
                <w:lang w:val="es-ES" w:eastAsia="ja-JP"/>
              </w:rPr>
            </w:pPr>
            <w:r w:rsidRPr="003F54F9">
              <w:rPr>
                <w:rFonts w:eastAsia="Times New Roman"/>
                <w:b/>
                <w:color w:val="00B050"/>
                <w:sz w:val="22"/>
                <w:szCs w:val="22"/>
                <w:lang w:val="es-ES" w:eastAsia="ja-JP"/>
              </w:rPr>
              <w:t>(O)</w:t>
            </w:r>
            <w:r w:rsidRPr="003F54F9">
              <w:rPr>
                <w:rFonts w:eastAsia="Times New Roman"/>
                <w:color w:val="00B050"/>
                <w:sz w:val="22"/>
                <w:szCs w:val="22"/>
                <w:lang w:val="es-ES" w:eastAsia="ja-JP"/>
              </w:rPr>
              <w:t xml:space="preserve"> Actualización del Programa de Desarrollo profesoral.</w:t>
            </w:r>
          </w:p>
          <w:p w14:paraId="522128DC" w14:textId="77777777" w:rsidR="00585017" w:rsidRPr="003F54F9" w:rsidRDefault="00585017" w:rsidP="00BE7765">
            <w:pPr>
              <w:spacing w:line="360" w:lineRule="auto"/>
              <w:rPr>
                <w:rFonts w:eastAsia="Times New Roman"/>
                <w:color w:val="00B050"/>
                <w:sz w:val="22"/>
                <w:szCs w:val="22"/>
                <w:lang w:val="es-ES" w:eastAsia="ja-JP"/>
              </w:rPr>
            </w:pPr>
          </w:p>
          <w:p w14:paraId="613EA40F" w14:textId="1939DC83" w:rsidR="00585017" w:rsidRPr="00BE7765" w:rsidRDefault="00585017" w:rsidP="00BE7765">
            <w:pPr>
              <w:spacing w:line="360" w:lineRule="auto"/>
              <w:rPr>
                <w:rFonts w:eastAsia="Times New Roman"/>
                <w:color w:val="00B050"/>
                <w:sz w:val="22"/>
              </w:rPr>
            </w:pPr>
            <w:r w:rsidRPr="003F54F9">
              <w:rPr>
                <w:rFonts w:eastAsia="Times New Roman"/>
                <w:b/>
                <w:color w:val="00B050"/>
                <w:sz w:val="22"/>
                <w:szCs w:val="22"/>
                <w:lang w:val="es-ES" w:eastAsia="ja-JP"/>
              </w:rPr>
              <w:t>(O)</w:t>
            </w:r>
            <w:r w:rsidRPr="003F54F9">
              <w:rPr>
                <w:rFonts w:eastAsia="Times New Roman"/>
                <w:color w:val="00B050"/>
                <w:sz w:val="22"/>
                <w:szCs w:val="22"/>
                <w:lang w:val="es-ES" w:eastAsia="ja-JP"/>
              </w:rPr>
              <w:t xml:space="preserve"> Procurar una mayor divulgación y apropiación por parte del profesorado acerca de la normatividad vigente sobre sus deberes y derechos y los criterios establecidos para la asignación de tiempos para el desempeño de las diversas actividades lectivas</w:t>
            </w:r>
          </w:p>
        </w:tc>
        <w:tc>
          <w:tcPr>
            <w:tcW w:w="1066" w:type="pct"/>
            <w:tcBorders>
              <w:top w:val="nil"/>
              <w:left w:val="nil"/>
              <w:bottom w:val="single" w:sz="4" w:space="0" w:color="auto"/>
              <w:right w:val="single" w:sz="4" w:space="0" w:color="auto"/>
            </w:tcBorders>
            <w:shd w:val="clear" w:color="auto" w:fill="FFFFFF" w:themeFill="background1"/>
            <w:vAlign w:val="center"/>
            <w:hideMark/>
          </w:tcPr>
          <w:p w14:paraId="3F3C1902" w14:textId="6C65996C" w:rsidR="00585017" w:rsidRPr="003B2753" w:rsidRDefault="00585017" w:rsidP="00F17CA9">
            <w:pPr>
              <w:spacing w:line="360" w:lineRule="auto"/>
              <w:rPr>
                <w:rFonts w:eastAsia="Times New Roman"/>
                <w:color w:val="00B050"/>
                <w:sz w:val="22"/>
                <w:szCs w:val="22"/>
                <w:lang w:val="es-ES" w:eastAsia="ja-JP"/>
              </w:rPr>
            </w:pPr>
            <w:r>
              <w:rPr>
                <w:rFonts w:eastAsia="Times New Roman"/>
                <w:color w:val="00B050"/>
                <w:sz w:val="22"/>
              </w:rPr>
              <w:t xml:space="preserve">6. </w:t>
            </w:r>
            <w:r w:rsidRPr="003B2753">
              <w:rPr>
                <w:rFonts w:eastAsia="Times New Roman"/>
                <w:color w:val="00B050"/>
                <w:sz w:val="22"/>
                <w:szCs w:val="22"/>
                <w:lang w:val="es-ES" w:eastAsia="ja-JP"/>
              </w:rPr>
              <w:t>Actualizar el programa de desarrollo profesoral con lineamientos normativos claros y unificados para su implementación y eval</w:t>
            </w:r>
            <w:r>
              <w:rPr>
                <w:rFonts w:eastAsia="Times New Roman"/>
                <w:color w:val="00B050"/>
                <w:sz w:val="22"/>
              </w:rPr>
              <w:t>uación</w:t>
            </w:r>
          </w:p>
          <w:p w14:paraId="22043165" w14:textId="77777777" w:rsidR="00585017" w:rsidRDefault="00585017" w:rsidP="003F54F9">
            <w:pPr>
              <w:spacing w:after="120" w:line="360" w:lineRule="auto"/>
              <w:rPr>
                <w:rFonts w:eastAsia="Times New Roman"/>
                <w:sz w:val="22"/>
              </w:rPr>
            </w:pPr>
          </w:p>
          <w:p w14:paraId="3B28B395" w14:textId="1AF4A681" w:rsidR="007815CA" w:rsidRPr="00C0123C" w:rsidRDefault="007815CA" w:rsidP="007815CA">
            <w:pPr>
              <w:spacing w:line="360" w:lineRule="auto"/>
              <w:rPr>
                <w:rFonts w:eastAsia="Times New Roman"/>
                <w:sz w:val="22"/>
              </w:rPr>
            </w:pPr>
            <w:r>
              <w:rPr>
                <w:rFonts w:eastAsia="Times New Roman"/>
                <w:color w:val="00B050"/>
                <w:sz w:val="22"/>
              </w:rPr>
              <w:t xml:space="preserve">7. </w:t>
            </w:r>
            <w:r w:rsidRPr="007815CA">
              <w:rPr>
                <w:rFonts w:eastAsia="Times New Roman"/>
                <w:color w:val="00B050"/>
                <w:sz w:val="22"/>
              </w:rPr>
              <w:t xml:space="preserve">Jornadas de divulgación </w:t>
            </w:r>
            <w:r>
              <w:rPr>
                <w:rFonts w:eastAsia="Times New Roman"/>
                <w:color w:val="00B050"/>
                <w:sz w:val="22"/>
              </w:rPr>
              <w:t xml:space="preserve">anual </w:t>
            </w:r>
            <w:r w:rsidRPr="007815CA">
              <w:rPr>
                <w:rFonts w:eastAsia="Times New Roman"/>
                <w:color w:val="00B050"/>
                <w:sz w:val="22"/>
              </w:rPr>
              <w:t>para la apropiación de la normatividad de deberes y derechos del profesorado de la UPN</w:t>
            </w:r>
          </w:p>
        </w:tc>
        <w:tc>
          <w:tcPr>
            <w:tcW w:w="615" w:type="pct"/>
            <w:tcBorders>
              <w:top w:val="nil"/>
              <w:left w:val="nil"/>
              <w:bottom w:val="single" w:sz="4" w:space="0" w:color="auto"/>
              <w:right w:val="single" w:sz="4" w:space="0" w:color="auto"/>
            </w:tcBorders>
            <w:shd w:val="clear" w:color="auto" w:fill="FFFFFF" w:themeFill="background1"/>
            <w:vAlign w:val="center"/>
            <w:hideMark/>
          </w:tcPr>
          <w:p w14:paraId="237E36B1" w14:textId="7223C54D" w:rsidR="00585017" w:rsidRPr="00585017" w:rsidRDefault="00585017" w:rsidP="00585017">
            <w:pPr>
              <w:spacing w:line="360" w:lineRule="auto"/>
              <w:rPr>
                <w:rFonts w:eastAsia="Times New Roman"/>
                <w:color w:val="00B050"/>
                <w:sz w:val="22"/>
              </w:rPr>
            </w:pPr>
            <w:r w:rsidRPr="00585017">
              <w:rPr>
                <w:rFonts w:eastAsia="Times New Roman"/>
                <w:color w:val="00B050"/>
                <w:sz w:val="22"/>
                <w:lang w:val="es-ES" w:eastAsia="ja-JP"/>
              </w:rPr>
              <w:t xml:space="preserve">Un programa de desarrollo profesoral actualizado con lineamientos claros </w:t>
            </w:r>
            <w:r>
              <w:rPr>
                <w:rFonts w:eastAsia="Times New Roman"/>
                <w:color w:val="00B050"/>
                <w:sz w:val="22"/>
              </w:rPr>
              <w:t>para su desarrollo y evaluación</w:t>
            </w:r>
          </w:p>
        </w:tc>
        <w:tc>
          <w:tcPr>
            <w:tcW w:w="304" w:type="pct"/>
            <w:tcBorders>
              <w:top w:val="nil"/>
              <w:left w:val="nil"/>
              <w:bottom w:val="single" w:sz="4" w:space="0" w:color="auto"/>
              <w:right w:val="single" w:sz="4" w:space="0" w:color="auto"/>
            </w:tcBorders>
            <w:shd w:val="clear" w:color="auto" w:fill="FFFFFF" w:themeFill="background1"/>
            <w:vAlign w:val="center"/>
            <w:hideMark/>
          </w:tcPr>
          <w:p w14:paraId="3C04FCCB" w14:textId="3A57D79A" w:rsidR="00585017" w:rsidRPr="00585017" w:rsidRDefault="00585017" w:rsidP="00DC0CC6">
            <w:pPr>
              <w:spacing w:after="120" w:line="360" w:lineRule="auto"/>
              <w:jc w:val="center"/>
              <w:rPr>
                <w:rFonts w:eastAsia="Times New Roman"/>
                <w:color w:val="00B050"/>
                <w:sz w:val="22"/>
              </w:rPr>
            </w:pPr>
            <w:r w:rsidRPr="00585017">
              <w:rPr>
                <w:rFonts w:eastAsia="Times New Roman"/>
                <w:color w:val="00B050"/>
                <w:sz w:val="22"/>
                <w:szCs w:val="22"/>
              </w:rPr>
              <w:t>Febrero de 2020</w:t>
            </w:r>
          </w:p>
        </w:tc>
        <w:tc>
          <w:tcPr>
            <w:tcW w:w="367" w:type="pct"/>
            <w:tcBorders>
              <w:top w:val="nil"/>
              <w:left w:val="nil"/>
              <w:bottom w:val="single" w:sz="4" w:space="0" w:color="auto"/>
              <w:right w:val="nil"/>
            </w:tcBorders>
            <w:shd w:val="clear" w:color="auto" w:fill="FFFFFF" w:themeFill="background1"/>
            <w:vAlign w:val="center"/>
            <w:hideMark/>
          </w:tcPr>
          <w:p w14:paraId="2662BF14" w14:textId="56F70B7B" w:rsidR="00585017" w:rsidRPr="00585017" w:rsidRDefault="00585017" w:rsidP="00DC0CC6">
            <w:pPr>
              <w:spacing w:after="120" w:line="360" w:lineRule="auto"/>
              <w:jc w:val="center"/>
              <w:rPr>
                <w:rFonts w:eastAsia="Times New Roman"/>
                <w:color w:val="00B050"/>
                <w:sz w:val="22"/>
              </w:rPr>
            </w:pPr>
            <w:r w:rsidRPr="00585017">
              <w:rPr>
                <w:rFonts w:eastAsia="Times New Roman"/>
                <w:color w:val="00B050"/>
                <w:sz w:val="22"/>
                <w:szCs w:val="22"/>
              </w:rPr>
              <w:t>Diciembre de 2024</w:t>
            </w:r>
          </w:p>
        </w:tc>
        <w:tc>
          <w:tcPr>
            <w:tcW w:w="602" w:type="pct"/>
            <w:tcBorders>
              <w:top w:val="nil"/>
              <w:left w:val="single" w:sz="4" w:space="0" w:color="auto"/>
              <w:bottom w:val="single" w:sz="4" w:space="0" w:color="auto"/>
              <w:right w:val="single" w:sz="4" w:space="0" w:color="auto"/>
            </w:tcBorders>
            <w:shd w:val="clear" w:color="auto" w:fill="FFFFFF" w:themeFill="background1"/>
            <w:vAlign w:val="center"/>
            <w:hideMark/>
          </w:tcPr>
          <w:p w14:paraId="3549391C" w14:textId="5E805409" w:rsidR="00585017" w:rsidRPr="00585017" w:rsidRDefault="00585017" w:rsidP="00DC0CC6">
            <w:pPr>
              <w:spacing w:after="120" w:line="360" w:lineRule="auto"/>
              <w:jc w:val="center"/>
              <w:rPr>
                <w:rFonts w:eastAsia="Times New Roman"/>
                <w:color w:val="00B050"/>
                <w:sz w:val="22"/>
              </w:rPr>
            </w:pPr>
            <w:r w:rsidRPr="00585017">
              <w:rPr>
                <w:rFonts w:eastAsia="Times New Roman"/>
                <w:color w:val="00B050"/>
                <w:sz w:val="22"/>
                <w:szCs w:val="22"/>
              </w:rPr>
              <w:t>Vicerrectoría Académica</w:t>
            </w:r>
          </w:p>
        </w:tc>
      </w:tr>
    </w:tbl>
    <w:p w14:paraId="54F57B26" w14:textId="77777777" w:rsidR="00D54EC5" w:rsidRPr="00C0123C" w:rsidRDefault="00D54EC5" w:rsidP="00DC0CC6">
      <w:pPr>
        <w:spacing w:after="120" w:line="360" w:lineRule="auto"/>
      </w:pPr>
    </w:p>
    <w:p w14:paraId="61E4F804" w14:textId="593E0D9B" w:rsidR="00376049"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376049" w:rsidRPr="00C0123C">
        <w:rPr>
          <w:rFonts w:ascii="Times New Roman" w:hAnsi="Times New Roman" w:cs="Times New Roman"/>
          <w:color w:val="auto"/>
          <w:sz w:val="24"/>
          <w:szCs w:val="36"/>
        </w:rPr>
        <w:t>F</w:t>
      </w:r>
      <w:r w:rsidR="00D06383" w:rsidRPr="00C0123C">
        <w:rPr>
          <w:rFonts w:ascii="Times New Roman" w:hAnsi="Times New Roman" w:cs="Times New Roman"/>
          <w:caps w:val="0"/>
          <w:color w:val="auto"/>
          <w:sz w:val="24"/>
          <w:szCs w:val="36"/>
        </w:rPr>
        <w:t>actor</w:t>
      </w:r>
      <w:r w:rsidR="00376049" w:rsidRPr="00C0123C">
        <w:rPr>
          <w:rFonts w:ascii="Times New Roman" w:hAnsi="Times New Roman" w:cs="Times New Roman"/>
          <w:color w:val="auto"/>
          <w:sz w:val="24"/>
          <w:szCs w:val="36"/>
        </w:rPr>
        <w:t xml:space="preserve"> 4. P</w:t>
      </w:r>
      <w:r w:rsidR="00D06383" w:rsidRPr="00C0123C">
        <w:rPr>
          <w:rFonts w:ascii="Times New Roman" w:hAnsi="Times New Roman" w:cs="Times New Roman"/>
          <w:caps w:val="0"/>
          <w:color w:val="auto"/>
          <w:sz w:val="24"/>
          <w:szCs w:val="36"/>
        </w:rPr>
        <w:t>rocesos académicos</w:t>
      </w:r>
    </w:p>
    <w:p w14:paraId="280B96FC" w14:textId="1C5264DC" w:rsidR="00B82679" w:rsidRPr="00C0123C" w:rsidRDefault="00AF6D4D" w:rsidP="00DC0CC6">
      <w:pPr>
        <w:spacing w:after="120" w:line="360" w:lineRule="auto"/>
      </w:pPr>
      <w:r w:rsidRPr="00C0123C">
        <w:t xml:space="preserve">El factor 4 tuvo una valoración total de 4,5, </w:t>
      </w:r>
      <w:r w:rsidR="00DE3D15" w:rsidRPr="00C0123C">
        <w:t>dado que,</w:t>
      </w:r>
      <w:r w:rsidRPr="00C0123C">
        <w:t xml:space="preserve"> al evaluar </w:t>
      </w:r>
      <w:r w:rsidR="00E374DB" w:rsidRPr="00C0123C">
        <w:t xml:space="preserve">sus </w:t>
      </w:r>
      <w:r w:rsidRPr="00C0123C">
        <w:t xml:space="preserve">tres características </w:t>
      </w:r>
      <w:r w:rsidR="00E374DB" w:rsidRPr="00C0123C">
        <w:t>(políticas académicas, pertinencia académica y relevancia social, y procesos de creación, modificación y extensión de programas académicos)</w:t>
      </w:r>
      <w:r w:rsidRPr="00C0123C">
        <w:t xml:space="preserve"> se obtuvieron calificaciones en alto grado de cumplimiento y en cumplimiento pleno</w:t>
      </w:r>
      <w:r w:rsidR="00E374DB" w:rsidRPr="00C0123C">
        <w:t>.</w:t>
      </w:r>
    </w:p>
    <w:p w14:paraId="5FABF9BE" w14:textId="68F73F08" w:rsidR="00710294" w:rsidRPr="00C0123C" w:rsidRDefault="00710294" w:rsidP="00DC0CC6">
      <w:pPr>
        <w:spacing w:after="120" w:line="360" w:lineRule="auto"/>
      </w:pPr>
      <w:r>
        <w:lastRenderedPageBreak/>
        <w:t>Por lo anterior se identificaron únicamente oportunidades de mejora que podrían ser desarrolladas en el siguiente per</w:t>
      </w:r>
      <w:r w:rsidR="00E374DB">
        <w:t>i</w:t>
      </w:r>
      <w:r>
        <w:t>odo.</w:t>
      </w:r>
      <w:r w:rsidR="00E5645F">
        <w:t xml:space="preserve"> De acuerdo con las líneas de acción del Plan de Desarrollo, las metas propuestas </w:t>
      </w:r>
      <w:r w:rsidR="69CB658D">
        <w:t>se encuentran</w:t>
      </w:r>
      <w:r w:rsidR="00E5645F">
        <w:t xml:space="preserve"> </w:t>
      </w:r>
      <w:r w:rsidR="00695F53">
        <w:t>articuladas</w:t>
      </w:r>
      <w:r w:rsidR="00E5645F">
        <w:t xml:space="preserve"> así:</w:t>
      </w:r>
    </w:p>
    <w:p w14:paraId="6398D0B4" w14:textId="65AEF3BA" w:rsidR="00E5645F" w:rsidRPr="00C0123C" w:rsidRDefault="00E5645F" w:rsidP="00DC0CC6">
      <w:pPr>
        <w:pStyle w:val="Prrafodelista"/>
        <w:numPr>
          <w:ilvl w:val="0"/>
          <w:numId w:val="19"/>
        </w:numPr>
        <w:spacing w:before="0" w:after="120" w:line="360" w:lineRule="auto"/>
        <w:rPr>
          <w:rFonts w:ascii="Times New Roman" w:hAnsi="Times New Roman" w:cs="Times New Roman"/>
        </w:rPr>
      </w:pPr>
      <w:r w:rsidRPr="00C0123C">
        <w:rPr>
          <w:rFonts w:ascii="Times New Roman" w:hAnsi="Times New Roman" w:cs="Times New Roman"/>
        </w:rPr>
        <w:t>Meta 1,</w:t>
      </w:r>
      <w:r w:rsidR="00695F53" w:rsidRPr="00C0123C">
        <w:rPr>
          <w:rFonts w:ascii="Times New Roman" w:hAnsi="Times New Roman" w:cs="Times New Roman"/>
        </w:rPr>
        <w:t xml:space="preserve"> asociada a la línea de acción </w:t>
      </w:r>
      <w:r w:rsidR="00E374DB" w:rsidRPr="00C0123C">
        <w:rPr>
          <w:rFonts w:ascii="Times New Roman" w:hAnsi="Times New Roman" w:cs="Times New Roman"/>
        </w:rPr>
        <w:t>“</w:t>
      </w:r>
      <w:r w:rsidR="00695F53" w:rsidRPr="00C0123C">
        <w:rPr>
          <w:rFonts w:ascii="Times New Roman" w:hAnsi="Times New Roman" w:cs="Times New Roman"/>
        </w:rPr>
        <w:t>A</w:t>
      </w:r>
      <w:r w:rsidRPr="00C0123C">
        <w:rPr>
          <w:rFonts w:ascii="Times New Roman" w:hAnsi="Times New Roman" w:cs="Times New Roman"/>
        </w:rPr>
        <w:t xml:space="preserve">ctualización de la estructura </w:t>
      </w:r>
      <w:r w:rsidR="00695F53" w:rsidRPr="00C0123C">
        <w:rPr>
          <w:rFonts w:ascii="Times New Roman" w:hAnsi="Times New Roman" w:cs="Times New Roman"/>
        </w:rPr>
        <w:t>orgánica y normativa</w:t>
      </w:r>
      <w:r w:rsidR="00E374DB" w:rsidRPr="00C0123C">
        <w:rPr>
          <w:rFonts w:ascii="Times New Roman" w:hAnsi="Times New Roman" w:cs="Times New Roman"/>
        </w:rPr>
        <w:t>”</w:t>
      </w:r>
      <w:r w:rsidRPr="00C0123C">
        <w:rPr>
          <w:rFonts w:ascii="Times New Roman" w:hAnsi="Times New Roman" w:cs="Times New Roman"/>
        </w:rPr>
        <w:t xml:space="preserve">, en la que se estableció la necesidad de </w:t>
      </w:r>
      <w:r w:rsidR="00695F53" w:rsidRPr="00C0123C">
        <w:rPr>
          <w:rFonts w:ascii="Times New Roman" w:hAnsi="Times New Roman" w:cs="Times New Roman"/>
        </w:rPr>
        <w:t xml:space="preserve">desarrollar </w:t>
      </w:r>
      <w:r w:rsidR="0059453F" w:rsidRPr="00C0123C">
        <w:rPr>
          <w:rFonts w:ascii="Times New Roman" w:hAnsi="Times New Roman" w:cs="Times New Roman"/>
        </w:rPr>
        <w:t>aspectos d</w:t>
      </w:r>
      <w:r w:rsidRPr="00C0123C">
        <w:rPr>
          <w:rFonts w:ascii="Times New Roman" w:hAnsi="Times New Roman" w:cs="Times New Roman"/>
        </w:rPr>
        <w:t xml:space="preserve">el Estatuto </w:t>
      </w:r>
      <w:r w:rsidR="0059453F" w:rsidRPr="00C0123C">
        <w:rPr>
          <w:rFonts w:ascii="Times New Roman" w:hAnsi="Times New Roman" w:cs="Times New Roman"/>
        </w:rPr>
        <w:t>Académico</w:t>
      </w:r>
      <w:r w:rsidR="00E374DB" w:rsidRPr="00C0123C">
        <w:rPr>
          <w:rFonts w:ascii="Times New Roman" w:hAnsi="Times New Roman" w:cs="Times New Roman"/>
        </w:rPr>
        <w:t>,</w:t>
      </w:r>
      <w:r w:rsidR="0059453F" w:rsidRPr="00C0123C">
        <w:rPr>
          <w:rFonts w:ascii="Times New Roman" w:hAnsi="Times New Roman" w:cs="Times New Roman"/>
        </w:rPr>
        <w:t xml:space="preserve"> como </w:t>
      </w:r>
      <w:r w:rsidR="00E374DB" w:rsidRPr="00C0123C">
        <w:rPr>
          <w:rFonts w:ascii="Times New Roman" w:hAnsi="Times New Roman" w:cs="Times New Roman"/>
        </w:rPr>
        <w:t xml:space="preserve">el </w:t>
      </w:r>
      <w:r w:rsidR="0059453F" w:rsidRPr="00C0123C">
        <w:rPr>
          <w:rFonts w:ascii="Times New Roman" w:hAnsi="Times New Roman" w:cs="Times New Roman"/>
        </w:rPr>
        <w:t xml:space="preserve">núcleo común y </w:t>
      </w:r>
      <w:r w:rsidR="00E374DB" w:rsidRPr="00C0123C">
        <w:rPr>
          <w:rFonts w:ascii="Times New Roman" w:hAnsi="Times New Roman" w:cs="Times New Roman"/>
        </w:rPr>
        <w:t xml:space="preserve">la </w:t>
      </w:r>
      <w:r w:rsidR="0059453F" w:rsidRPr="00C0123C">
        <w:rPr>
          <w:rFonts w:ascii="Times New Roman" w:hAnsi="Times New Roman" w:cs="Times New Roman"/>
        </w:rPr>
        <w:t>doble titulación, entre otros.</w:t>
      </w:r>
    </w:p>
    <w:p w14:paraId="788B6BB2" w14:textId="0D5D4D59" w:rsidR="00E5645F" w:rsidRPr="00C0123C" w:rsidRDefault="00E5645F" w:rsidP="00DC0CC6">
      <w:pPr>
        <w:pStyle w:val="Prrafodelista"/>
        <w:numPr>
          <w:ilvl w:val="0"/>
          <w:numId w:val="19"/>
        </w:numPr>
        <w:spacing w:before="0" w:after="120" w:line="360" w:lineRule="auto"/>
        <w:rPr>
          <w:rFonts w:ascii="Times New Roman" w:hAnsi="Times New Roman" w:cs="Times New Roman"/>
        </w:rPr>
      </w:pPr>
      <w:r w:rsidRPr="005F02E9">
        <w:rPr>
          <w:rFonts w:ascii="Times New Roman" w:hAnsi="Times New Roman" w:cs="Times New Roman"/>
          <w:color w:val="00B050"/>
        </w:rPr>
        <w:t>Meta 2, asociada a la línea de acción “</w:t>
      </w:r>
      <w:r w:rsidR="003332E6" w:rsidRPr="005F02E9">
        <w:rPr>
          <w:rFonts w:ascii="Times New Roman" w:hAnsi="Times New Roman" w:cs="Times New Roman"/>
          <w:color w:val="00B050"/>
        </w:rPr>
        <w:t xml:space="preserve">Universidad en </w:t>
      </w:r>
      <w:r w:rsidR="00E374DB" w:rsidRPr="005F02E9">
        <w:rPr>
          <w:rFonts w:ascii="Times New Roman" w:hAnsi="Times New Roman" w:cs="Times New Roman"/>
          <w:color w:val="00B050"/>
        </w:rPr>
        <w:t>red en los ámbitos nacional e internacional</w:t>
      </w:r>
      <w:r w:rsidRPr="005F02E9">
        <w:rPr>
          <w:rFonts w:ascii="Times New Roman" w:hAnsi="Times New Roman" w:cs="Times New Roman"/>
          <w:color w:val="00B050"/>
        </w:rPr>
        <w:t>”</w:t>
      </w:r>
      <w:r w:rsidR="003332E6" w:rsidRPr="005F02E9">
        <w:rPr>
          <w:rFonts w:ascii="Times New Roman" w:hAnsi="Times New Roman" w:cs="Times New Roman"/>
          <w:color w:val="00B050"/>
        </w:rPr>
        <w:t>, línea a través de la cual se</w:t>
      </w:r>
      <w:r w:rsidR="005F02E9" w:rsidRPr="005F02E9">
        <w:rPr>
          <w:rFonts w:ascii="Times New Roman" w:hAnsi="Times New Roman" w:cs="Times New Roman"/>
          <w:color w:val="00B050"/>
        </w:rPr>
        <w:t xml:space="preserve"> adoptará la política de internacionalización</w:t>
      </w:r>
      <w:r w:rsidR="005F02E9">
        <w:rPr>
          <w:rFonts w:ascii="Times New Roman" w:hAnsi="Times New Roman" w:cs="Times New Roman"/>
          <w:color w:val="00B050"/>
        </w:rPr>
        <w:t xml:space="preserve"> que</w:t>
      </w:r>
      <w:r w:rsidR="005F02E9" w:rsidRPr="005F02E9">
        <w:rPr>
          <w:rFonts w:ascii="Times New Roman" w:hAnsi="Times New Roman" w:cs="Times New Roman"/>
          <w:color w:val="00B050"/>
        </w:rPr>
        <w:t xml:space="preserve"> </w:t>
      </w:r>
      <w:r w:rsidR="003332E6" w:rsidRPr="005F02E9">
        <w:rPr>
          <w:rFonts w:ascii="Times New Roman" w:hAnsi="Times New Roman" w:cs="Times New Roman"/>
          <w:color w:val="00B050"/>
        </w:rPr>
        <w:t>fortalecer</w:t>
      </w:r>
      <w:r w:rsidR="005F02E9" w:rsidRPr="005F02E9">
        <w:rPr>
          <w:rFonts w:ascii="Times New Roman" w:hAnsi="Times New Roman" w:cs="Times New Roman"/>
          <w:color w:val="00B050"/>
        </w:rPr>
        <w:t>á</w:t>
      </w:r>
      <w:r w:rsidR="003332E6" w:rsidRPr="00C0123C">
        <w:rPr>
          <w:rFonts w:ascii="Times New Roman" w:hAnsi="Times New Roman" w:cs="Times New Roman"/>
        </w:rPr>
        <w:t xml:space="preserve"> las estrategias que aportan </w:t>
      </w:r>
      <w:r w:rsidR="001214D1" w:rsidRPr="00C0123C">
        <w:rPr>
          <w:rFonts w:ascii="Times New Roman" w:hAnsi="Times New Roman" w:cs="Times New Roman"/>
        </w:rPr>
        <w:t>al ámbito académico dentro y fuera del país</w:t>
      </w:r>
      <w:r w:rsidR="0059453F" w:rsidRPr="00C0123C">
        <w:rPr>
          <w:rFonts w:ascii="Times New Roman" w:hAnsi="Times New Roman" w:cs="Times New Roman"/>
        </w:rPr>
        <w:t>.</w:t>
      </w:r>
    </w:p>
    <w:p w14:paraId="17AF717F" w14:textId="3181220C" w:rsidR="003332E6" w:rsidRPr="00C0123C" w:rsidRDefault="003332E6" w:rsidP="00DC0CC6">
      <w:pPr>
        <w:pStyle w:val="Prrafodelista"/>
        <w:numPr>
          <w:ilvl w:val="0"/>
          <w:numId w:val="19"/>
        </w:numPr>
        <w:spacing w:before="0" w:after="120" w:line="360" w:lineRule="auto"/>
        <w:rPr>
          <w:rFonts w:ascii="Times New Roman" w:hAnsi="Times New Roman" w:cs="Times New Roman"/>
        </w:rPr>
      </w:pPr>
      <w:r w:rsidRPr="00C0123C">
        <w:rPr>
          <w:rFonts w:ascii="Times New Roman" w:hAnsi="Times New Roman" w:cs="Times New Roman"/>
        </w:rPr>
        <w:t>Meta 3, asociada a la línea de acción “Casa Dig</w:t>
      </w:r>
      <w:r w:rsidR="001214D1" w:rsidRPr="00C0123C">
        <w:rPr>
          <w:rFonts w:ascii="Times New Roman" w:hAnsi="Times New Roman" w:cs="Times New Roman"/>
        </w:rPr>
        <w:t>n</w:t>
      </w:r>
      <w:r w:rsidRPr="00C0123C">
        <w:rPr>
          <w:rFonts w:ascii="Times New Roman" w:hAnsi="Times New Roman" w:cs="Times New Roman"/>
        </w:rPr>
        <w:t>a”, mediante la cual se pretende mejorar los apoyos</w:t>
      </w:r>
      <w:r w:rsidR="00297229">
        <w:rPr>
          <w:rFonts w:ascii="Times New Roman" w:hAnsi="Times New Roman" w:cs="Times New Roman"/>
          <w:color w:val="00B050"/>
        </w:rPr>
        <w:t xml:space="preserve"> físicos y</w:t>
      </w:r>
      <w:r w:rsidRPr="00C0123C">
        <w:rPr>
          <w:rFonts w:ascii="Times New Roman" w:hAnsi="Times New Roman" w:cs="Times New Roman"/>
        </w:rPr>
        <w:t xml:space="preserve"> tecnológicos para fortalecer los espacios académicos, administrativos</w:t>
      </w:r>
      <w:r w:rsidR="001214D1" w:rsidRPr="00C0123C">
        <w:rPr>
          <w:rFonts w:ascii="Times New Roman" w:hAnsi="Times New Roman" w:cs="Times New Roman"/>
        </w:rPr>
        <w:t xml:space="preserve"> y</w:t>
      </w:r>
      <w:r w:rsidRPr="00C0123C">
        <w:rPr>
          <w:rFonts w:ascii="Times New Roman" w:hAnsi="Times New Roman" w:cs="Times New Roman"/>
        </w:rPr>
        <w:t xml:space="preserve"> culturales, entre otros.</w:t>
      </w:r>
    </w:p>
    <w:p w14:paraId="40A1C2EB" w14:textId="0124C9AE" w:rsidR="00DE3D15" w:rsidRPr="00C0123C" w:rsidRDefault="00DE3D15" w:rsidP="00DC0CC6">
      <w:pPr>
        <w:pStyle w:val="Prrafodelista"/>
        <w:numPr>
          <w:ilvl w:val="0"/>
          <w:numId w:val="19"/>
        </w:numPr>
        <w:spacing w:before="0" w:after="120" w:line="360" w:lineRule="auto"/>
        <w:rPr>
          <w:rFonts w:ascii="Times New Roman" w:hAnsi="Times New Roman" w:cs="Times New Roman"/>
        </w:rPr>
      </w:pPr>
      <w:r w:rsidRPr="4640D488">
        <w:rPr>
          <w:rFonts w:ascii="Times New Roman" w:hAnsi="Times New Roman" w:cs="Times New Roman"/>
        </w:rPr>
        <w:t xml:space="preserve">Meta 4, asociada a la línea de acción “Universidad </w:t>
      </w:r>
      <w:r w:rsidR="001214D1" w:rsidRPr="4640D488">
        <w:rPr>
          <w:rFonts w:ascii="Times New Roman" w:hAnsi="Times New Roman" w:cs="Times New Roman"/>
        </w:rPr>
        <w:t>en red en los ámbitos nacional e internacional</w:t>
      </w:r>
      <w:r w:rsidRPr="4640D488">
        <w:rPr>
          <w:rFonts w:ascii="Times New Roman" w:hAnsi="Times New Roman" w:cs="Times New Roman"/>
        </w:rPr>
        <w:t xml:space="preserve">”, dado que con su desarrollo se </w:t>
      </w:r>
      <w:r w:rsidR="3FCE2D1A" w:rsidRPr="4640D488">
        <w:rPr>
          <w:rFonts w:ascii="Times New Roman" w:hAnsi="Times New Roman" w:cs="Times New Roman"/>
        </w:rPr>
        <w:t>busca</w:t>
      </w:r>
      <w:r w:rsidRPr="4640D488">
        <w:rPr>
          <w:rFonts w:ascii="Times New Roman" w:hAnsi="Times New Roman" w:cs="Times New Roman"/>
        </w:rPr>
        <w:t xml:space="preserve"> visualizar el impacto en el ámbito social, especialmente el educativo.</w:t>
      </w:r>
    </w:p>
    <w:p w14:paraId="667284B9" w14:textId="08F00319" w:rsidR="00D54EC5" w:rsidRDefault="00DE3D15" w:rsidP="00DC0CC6">
      <w:pPr>
        <w:pStyle w:val="Prrafodelista"/>
        <w:numPr>
          <w:ilvl w:val="0"/>
          <w:numId w:val="19"/>
        </w:numPr>
        <w:spacing w:before="0" w:after="120" w:line="360" w:lineRule="auto"/>
        <w:rPr>
          <w:rFonts w:ascii="Times New Roman" w:hAnsi="Times New Roman" w:cs="Times New Roman"/>
        </w:rPr>
      </w:pPr>
      <w:r w:rsidRPr="00C0123C">
        <w:rPr>
          <w:rFonts w:ascii="Times New Roman" w:hAnsi="Times New Roman" w:cs="Times New Roman"/>
        </w:rPr>
        <w:t>Meta 5,</w:t>
      </w:r>
      <w:r w:rsidR="0059453F" w:rsidRPr="00C0123C">
        <w:rPr>
          <w:rFonts w:ascii="Times New Roman" w:hAnsi="Times New Roman" w:cs="Times New Roman"/>
        </w:rPr>
        <w:t xml:space="preserve"> asociada a la línea de acción </w:t>
      </w:r>
      <w:r w:rsidR="001214D1" w:rsidRPr="00C0123C">
        <w:rPr>
          <w:rFonts w:ascii="Times New Roman" w:hAnsi="Times New Roman" w:cs="Times New Roman"/>
        </w:rPr>
        <w:t>“</w:t>
      </w:r>
      <w:r w:rsidR="0059453F" w:rsidRPr="00C0123C">
        <w:rPr>
          <w:rFonts w:ascii="Times New Roman" w:hAnsi="Times New Roman" w:cs="Times New Roman"/>
        </w:rPr>
        <w:t>Actualización de la estructura orgánica y normativa</w:t>
      </w:r>
      <w:r w:rsidR="001214D1" w:rsidRPr="00C0123C">
        <w:rPr>
          <w:rFonts w:ascii="Times New Roman" w:hAnsi="Times New Roman" w:cs="Times New Roman"/>
        </w:rPr>
        <w:t>”</w:t>
      </w:r>
      <w:r w:rsidRPr="00C0123C">
        <w:rPr>
          <w:rFonts w:ascii="Times New Roman" w:hAnsi="Times New Roman" w:cs="Times New Roman"/>
        </w:rPr>
        <w:t>, dado que se trata de actualizaciones normativas relacionadas con la creación, modificación y extensión de programas académicos.</w:t>
      </w:r>
    </w:p>
    <w:p w14:paraId="7D122193" w14:textId="298A6A76" w:rsidR="0013010B" w:rsidRPr="0013010B" w:rsidRDefault="0013010B" w:rsidP="0013010B">
      <w:pPr>
        <w:spacing w:after="120" w:line="360" w:lineRule="auto"/>
        <w:jc w:val="both"/>
        <w:rPr>
          <w:color w:val="00B050"/>
        </w:rPr>
      </w:pPr>
      <w:r w:rsidRPr="0013010B">
        <w:rPr>
          <w:color w:val="00B050"/>
        </w:rPr>
        <w:t xml:space="preserve">Con base en las recomendaciones de los pares y la resolución de renovación de la acreditación institucional se incorpora una acción para atender una oportunidad de mejora en la característica de políticas académicas relacionada con la importancia </w:t>
      </w:r>
      <w:proofErr w:type="gramStart"/>
      <w:r w:rsidRPr="0013010B">
        <w:rPr>
          <w:color w:val="00B050"/>
        </w:rPr>
        <w:t>de  avanzar</w:t>
      </w:r>
      <w:proofErr w:type="gramEnd"/>
      <w:r w:rsidRPr="0013010B">
        <w:rPr>
          <w:color w:val="00B050"/>
        </w:rPr>
        <w:t xml:space="preserve"> en el proceso de definir el Núcleo Común de los Programas de Licenciatura y en el estudio del</w:t>
      </w:r>
      <w:r w:rsidR="00297229">
        <w:rPr>
          <w:color w:val="00B050"/>
        </w:rPr>
        <w:t xml:space="preserve"> </w:t>
      </w:r>
      <w:r w:rsidRPr="0013010B">
        <w:rPr>
          <w:color w:val="00B050"/>
        </w:rPr>
        <w:t>doble programa o doble titulación.</w:t>
      </w:r>
    </w:p>
    <w:p w14:paraId="2E553E7B" w14:textId="556520A7" w:rsidR="0013010B" w:rsidRPr="0013010B" w:rsidRDefault="0013010B" w:rsidP="0013010B">
      <w:pPr>
        <w:spacing w:after="120" w:line="360" w:lineRule="auto"/>
        <w:rPr>
          <w:color w:val="00B050"/>
        </w:rPr>
      </w:pPr>
    </w:p>
    <w:p w14:paraId="5B4BD91C" w14:textId="0558A566" w:rsidR="00C14908" w:rsidRPr="00C0123C" w:rsidRDefault="00A44A58" w:rsidP="00DC0CC6">
      <w:pPr>
        <w:pStyle w:val="Prrafodelista"/>
        <w:spacing w:before="0" w:after="120" w:line="360" w:lineRule="auto"/>
        <w:ind w:left="0"/>
        <w:outlineLvl w:val="0"/>
        <w:rPr>
          <w:rFonts w:ascii="Times New Roman" w:hAnsi="Times New Roman" w:cs="Times New Roman"/>
        </w:rPr>
      </w:pPr>
      <w:r w:rsidRPr="00C0123C">
        <w:rPr>
          <w:rFonts w:ascii="Times New Roman" w:hAnsi="Times New Roman" w:cs="Times New Roman"/>
        </w:rPr>
        <w:t xml:space="preserve">Tabla 5. Acciones de </w:t>
      </w:r>
      <w:r w:rsidR="001214D1" w:rsidRPr="00C0123C">
        <w:rPr>
          <w:rFonts w:ascii="Times New Roman" w:hAnsi="Times New Roman" w:cs="Times New Roman"/>
        </w:rPr>
        <w:t xml:space="preserve">mejoramiento factor 4. </w:t>
      </w:r>
      <w:r w:rsidRPr="00C0123C">
        <w:rPr>
          <w:rFonts w:ascii="Times New Roman" w:hAnsi="Times New Roman" w:cs="Times New Roman"/>
        </w:rPr>
        <w:t xml:space="preserve">Procesos </w:t>
      </w:r>
      <w:r w:rsidR="001214D1" w:rsidRPr="00C0123C">
        <w:rPr>
          <w:rFonts w:ascii="Times New Roman" w:hAnsi="Times New Roman" w:cs="Times New Roman"/>
        </w:rPr>
        <w:t>a</w:t>
      </w:r>
      <w:r w:rsidRPr="00C0123C">
        <w:rPr>
          <w:rFonts w:ascii="Times New Roman" w:hAnsi="Times New Roman" w:cs="Times New Roman"/>
        </w:rPr>
        <w:t>cadémicos</w:t>
      </w:r>
    </w:p>
    <w:tbl>
      <w:tblPr>
        <w:tblW w:w="5004" w:type="pct"/>
        <w:tblInd w:w="-10" w:type="dxa"/>
        <w:tblCellMar>
          <w:left w:w="70" w:type="dxa"/>
          <w:right w:w="70" w:type="dxa"/>
        </w:tblCellMar>
        <w:tblLook w:val="04A0" w:firstRow="1" w:lastRow="0" w:firstColumn="1" w:lastColumn="0" w:noHBand="0" w:noVBand="1"/>
      </w:tblPr>
      <w:tblGrid>
        <w:gridCol w:w="2145"/>
        <w:gridCol w:w="3813"/>
        <w:gridCol w:w="3035"/>
        <w:gridCol w:w="1803"/>
        <w:gridCol w:w="898"/>
        <w:gridCol w:w="1119"/>
        <w:gridCol w:w="1754"/>
      </w:tblGrid>
      <w:tr w:rsidR="00F02207" w:rsidRPr="00C0123C" w14:paraId="25652DC4" w14:textId="77777777" w:rsidTr="4640D488">
        <w:trPr>
          <w:trHeight w:val="240"/>
          <w:tblHeader/>
        </w:trPr>
        <w:tc>
          <w:tcPr>
            <w:tcW w:w="736" w:type="pct"/>
            <w:vMerge w:val="restart"/>
            <w:tcBorders>
              <w:top w:val="single" w:sz="8" w:space="0" w:color="auto"/>
              <w:left w:val="single" w:sz="8" w:space="0" w:color="auto"/>
              <w:bottom w:val="single" w:sz="8" w:space="0" w:color="000000" w:themeColor="text1"/>
              <w:right w:val="single" w:sz="8" w:space="0" w:color="auto"/>
            </w:tcBorders>
            <w:shd w:val="clear" w:color="auto" w:fill="870E24" w:themeFill="accent5" w:themeFillShade="80"/>
            <w:vAlign w:val="center"/>
            <w:hideMark/>
          </w:tcPr>
          <w:p w14:paraId="07328975" w14:textId="77777777" w:rsidR="00F02207" w:rsidRPr="00C0123C" w:rsidRDefault="00F02207" w:rsidP="00DC0CC6">
            <w:pPr>
              <w:spacing w:after="120" w:line="360" w:lineRule="auto"/>
              <w:jc w:val="center"/>
              <w:rPr>
                <w:rFonts w:eastAsia="Times New Roman"/>
                <w:b/>
                <w:bCs/>
                <w:sz w:val="22"/>
              </w:rPr>
            </w:pPr>
            <w:r w:rsidRPr="00C0123C">
              <w:rPr>
                <w:rFonts w:eastAsia="Times New Roman"/>
                <w:b/>
                <w:bCs/>
                <w:sz w:val="22"/>
              </w:rPr>
              <w:lastRenderedPageBreak/>
              <w:t>CARACTERÍSTICA</w:t>
            </w:r>
          </w:p>
        </w:tc>
        <w:tc>
          <w:tcPr>
            <w:tcW w:w="1309" w:type="pct"/>
            <w:vMerge w:val="restart"/>
            <w:tcBorders>
              <w:top w:val="single" w:sz="8" w:space="0" w:color="auto"/>
              <w:left w:val="single" w:sz="8" w:space="0" w:color="auto"/>
              <w:bottom w:val="nil"/>
              <w:right w:val="single" w:sz="8" w:space="0" w:color="auto"/>
            </w:tcBorders>
            <w:shd w:val="clear" w:color="auto" w:fill="870E24" w:themeFill="accent5" w:themeFillShade="80"/>
            <w:noWrap/>
            <w:vAlign w:val="center"/>
            <w:hideMark/>
          </w:tcPr>
          <w:p w14:paraId="38CFFF42"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1E8051D5"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3BD01D77" w14:textId="77777777" w:rsidR="00F02207"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42" w:type="pct"/>
            <w:vMerge w:val="restart"/>
            <w:tcBorders>
              <w:top w:val="single" w:sz="8" w:space="0" w:color="auto"/>
              <w:left w:val="single" w:sz="8" w:space="0" w:color="auto"/>
              <w:bottom w:val="nil"/>
              <w:right w:val="single" w:sz="8" w:space="0" w:color="auto"/>
            </w:tcBorders>
            <w:shd w:val="clear" w:color="auto" w:fill="870E24" w:themeFill="accent5" w:themeFillShade="80"/>
            <w:noWrap/>
            <w:vAlign w:val="center"/>
            <w:hideMark/>
          </w:tcPr>
          <w:p w14:paraId="3A0723D7" w14:textId="77777777" w:rsidR="00F02207" w:rsidRPr="00C0123C" w:rsidRDefault="00F02207" w:rsidP="00DC0CC6">
            <w:pPr>
              <w:spacing w:after="120" w:line="360" w:lineRule="auto"/>
              <w:jc w:val="center"/>
              <w:rPr>
                <w:rFonts w:eastAsia="Times New Roman"/>
                <w:b/>
                <w:bCs/>
                <w:sz w:val="22"/>
              </w:rPr>
            </w:pPr>
            <w:r w:rsidRPr="00C0123C">
              <w:rPr>
                <w:rFonts w:eastAsia="Times New Roman"/>
                <w:b/>
                <w:bCs/>
                <w:sz w:val="22"/>
              </w:rPr>
              <w:t>META O PRODUCTO</w:t>
            </w:r>
          </w:p>
        </w:tc>
        <w:tc>
          <w:tcPr>
            <w:tcW w:w="619" w:type="pct"/>
            <w:vMerge w:val="restart"/>
            <w:tcBorders>
              <w:top w:val="single" w:sz="8" w:space="0" w:color="auto"/>
              <w:left w:val="single" w:sz="8" w:space="0" w:color="auto"/>
              <w:bottom w:val="nil"/>
              <w:right w:val="single" w:sz="8" w:space="0" w:color="auto"/>
            </w:tcBorders>
            <w:shd w:val="clear" w:color="auto" w:fill="870E24" w:themeFill="accent5" w:themeFillShade="80"/>
            <w:noWrap/>
            <w:vAlign w:val="center"/>
            <w:hideMark/>
          </w:tcPr>
          <w:p w14:paraId="3EF6BF21" w14:textId="77777777" w:rsidR="00F02207" w:rsidRPr="00C0123C" w:rsidRDefault="00F02207"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92" w:type="pct"/>
            <w:gridSpan w:val="2"/>
            <w:tcBorders>
              <w:top w:val="single" w:sz="8" w:space="0" w:color="auto"/>
              <w:left w:val="nil"/>
              <w:bottom w:val="single" w:sz="8" w:space="0" w:color="auto"/>
              <w:right w:val="single" w:sz="4" w:space="0" w:color="auto"/>
            </w:tcBorders>
            <w:shd w:val="clear" w:color="auto" w:fill="870E24" w:themeFill="accent5" w:themeFillShade="80"/>
            <w:vAlign w:val="center"/>
            <w:hideMark/>
          </w:tcPr>
          <w:p w14:paraId="1B0F2E88" w14:textId="77777777" w:rsidR="00F02207" w:rsidRPr="00C0123C" w:rsidRDefault="00F02207"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02" w:type="pct"/>
            <w:vMerge w:val="restart"/>
            <w:tcBorders>
              <w:top w:val="single" w:sz="8" w:space="0" w:color="auto"/>
              <w:left w:val="single" w:sz="4" w:space="0" w:color="auto"/>
              <w:bottom w:val="single" w:sz="4" w:space="0" w:color="auto"/>
              <w:right w:val="single" w:sz="4" w:space="0" w:color="auto"/>
            </w:tcBorders>
            <w:shd w:val="clear" w:color="auto" w:fill="870E24" w:themeFill="accent5" w:themeFillShade="80"/>
            <w:vAlign w:val="center"/>
            <w:hideMark/>
          </w:tcPr>
          <w:p w14:paraId="3078CD35" w14:textId="77777777" w:rsidR="00F02207" w:rsidRPr="00C0123C" w:rsidRDefault="00F02207"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F02207" w:rsidRPr="00C0123C" w14:paraId="1C6637A3" w14:textId="77777777" w:rsidTr="4640D488">
        <w:trPr>
          <w:trHeight w:val="54"/>
          <w:tblHeader/>
        </w:trPr>
        <w:tc>
          <w:tcPr>
            <w:tcW w:w="736" w:type="pct"/>
            <w:vMerge/>
            <w:vAlign w:val="center"/>
            <w:hideMark/>
          </w:tcPr>
          <w:p w14:paraId="359984EE" w14:textId="77777777" w:rsidR="00F02207" w:rsidRPr="00C0123C" w:rsidRDefault="00F02207" w:rsidP="00DC0CC6">
            <w:pPr>
              <w:spacing w:after="120" w:line="360" w:lineRule="auto"/>
              <w:rPr>
                <w:rFonts w:eastAsia="Times New Roman"/>
                <w:b/>
                <w:bCs/>
                <w:sz w:val="22"/>
              </w:rPr>
            </w:pPr>
          </w:p>
        </w:tc>
        <w:tc>
          <w:tcPr>
            <w:tcW w:w="1309" w:type="pct"/>
            <w:vMerge/>
            <w:vAlign w:val="center"/>
            <w:hideMark/>
          </w:tcPr>
          <w:p w14:paraId="5D8D784C" w14:textId="77777777" w:rsidR="00F02207" w:rsidRPr="00C0123C" w:rsidRDefault="00F02207" w:rsidP="00DC0CC6">
            <w:pPr>
              <w:spacing w:after="120" w:line="360" w:lineRule="auto"/>
              <w:rPr>
                <w:rFonts w:eastAsia="Times New Roman"/>
                <w:b/>
                <w:bCs/>
                <w:sz w:val="22"/>
              </w:rPr>
            </w:pPr>
          </w:p>
        </w:tc>
        <w:tc>
          <w:tcPr>
            <w:tcW w:w="1042" w:type="pct"/>
            <w:vMerge/>
            <w:vAlign w:val="center"/>
            <w:hideMark/>
          </w:tcPr>
          <w:p w14:paraId="174CF3A6" w14:textId="77777777" w:rsidR="00F02207" w:rsidRPr="00C0123C" w:rsidRDefault="00F02207" w:rsidP="00DC0CC6">
            <w:pPr>
              <w:spacing w:after="120" w:line="360" w:lineRule="auto"/>
              <w:rPr>
                <w:rFonts w:eastAsia="Times New Roman"/>
                <w:b/>
                <w:bCs/>
                <w:sz w:val="22"/>
              </w:rPr>
            </w:pPr>
          </w:p>
        </w:tc>
        <w:tc>
          <w:tcPr>
            <w:tcW w:w="619" w:type="pct"/>
            <w:vMerge/>
            <w:vAlign w:val="center"/>
            <w:hideMark/>
          </w:tcPr>
          <w:p w14:paraId="7E2BDA54" w14:textId="77777777" w:rsidR="00F02207" w:rsidRPr="00C0123C" w:rsidRDefault="00F02207" w:rsidP="00DC0CC6">
            <w:pPr>
              <w:spacing w:after="120" w:line="360" w:lineRule="auto"/>
              <w:rPr>
                <w:rFonts w:eastAsia="Times New Roman"/>
                <w:b/>
                <w:bCs/>
                <w:sz w:val="22"/>
              </w:rPr>
            </w:pPr>
          </w:p>
        </w:tc>
        <w:tc>
          <w:tcPr>
            <w:tcW w:w="308" w:type="pct"/>
            <w:tcBorders>
              <w:top w:val="nil"/>
              <w:left w:val="nil"/>
              <w:bottom w:val="nil"/>
              <w:right w:val="single" w:sz="8" w:space="0" w:color="auto"/>
            </w:tcBorders>
            <w:shd w:val="clear" w:color="auto" w:fill="C91537" w:themeFill="accent5" w:themeFillShade="BF"/>
            <w:vAlign w:val="center"/>
            <w:hideMark/>
          </w:tcPr>
          <w:p w14:paraId="7363BD1A" w14:textId="77777777" w:rsidR="00F02207" w:rsidRPr="00C0123C" w:rsidRDefault="00F02207" w:rsidP="00DC0CC6">
            <w:pPr>
              <w:spacing w:after="120" w:line="360" w:lineRule="auto"/>
              <w:jc w:val="center"/>
              <w:rPr>
                <w:rFonts w:eastAsia="Times New Roman"/>
                <w:b/>
                <w:bCs/>
                <w:sz w:val="22"/>
              </w:rPr>
            </w:pPr>
            <w:r w:rsidRPr="00C0123C">
              <w:rPr>
                <w:rFonts w:eastAsia="Times New Roman"/>
                <w:b/>
                <w:bCs/>
                <w:sz w:val="22"/>
              </w:rPr>
              <w:t>INICIO</w:t>
            </w:r>
          </w:p>
        </w:tc>
        <w:tc>
          <w:tcPr>
            <w:tcW w:w="384" w:type="pct"/>
            <w:tcBorders>
              <w:top w:val="nil"/>
              <w:left w:val="nil"/>
              <w:bottom w:val="nil"/>
              <w:right w:val="nil"/>
            </w:tcBorders>
            <w:shd w:val="clear" w:color="auto" w:fill="C91537" w:themeFill="accent5" w:themeFillShade="BF"/>
            <w:vAlign w:val="center"/>
            <w:hideMark/>
          </w:tcPr>
          <w:p w14:paraId="545A808F" w14:textId="77777777" w:rsidR="00F02207" w:rsidRPr="00C0123C" w:rsidRDefault="00F02207" w:rsidP="00DC0CC6">
            <w:pPr>
              <w:spacing w:after="120" w:line="360" w:lineRule="auto"/>
              <w:jc w:val="center"/>
              <w:rPr>
                <w:rFonts w:eastAsia="Times New Roman"/>
                <w:b/>
                <w:bCs/>
                <w:sz w:val="22"/>
              </w:rPr>
            </w:pPr>
            <w:r w:rsidRPr="00C0123C">
              <w:rPr>
                <w:rFonts w:eastAsia="Times New Roman"/>
                <w:b/>
                <w:bCs/>
                <w:sz w:val="22"/>
              </w:rPr>
              <w:t>FIN</w:t>
            </w:r>
          </w:p>
        </w:tc>
        <w:tc>
          <w:tcPr>
            <w:tcW w:w="602" w:type="pct"/>
            <w:vMerge/>
            <w:vAlign w:val="center"/>
            <w:hideMark/>
          </w:tcPr>
          <w:p w14:paraId="2F02E05E" w14:textId="77777777" w:rsidR="00F02207" w:rsidRPr="00C0123C" w:rsidRDefault="00F02207" w:rsidP="00DC0CC6">
            <w:pPr>
              <w:spacing w:after="120" w:line="360" w:lineRule="auto"/>
              <w:rPr>
                <w:rFonts w:eastAsia="Times New Roman"/>
                <w:b/>
                <w:bCs/>
                <w:sz w:val="22"/>
              </w:rPr>
            </w:pPr>
          </w:p>
        </w:tc>
      </w:tr>
      <w:tr w:rsidR="00F02207" w:rsidRPr="00C0123C" w14:paraId="28842E78" w14:textId="77777777" w:rsidTr="4640D488">
        <w:trPr>
          <w:trHeight w:val="486"/>
        </w:trPr>
        <w:tc>
          <w:tcPr>
            <w:tcW w:w="736" w:type="pct"/>
            <w:vMerge w:val="restart"/>
            <w:tcBorders>
              <w:top w:val="nil"/>
              <w:left w:val="single" w:sz="4" w:space="0" w:color="auto"/>
              <w:bottom w:val="single" w:sz="4" w:space="0" w:color="auto"/>
              <w:right w:val="single" w:sz="4" w:space="0" w:color="auto"/>
            </w:tcBorders>
            <w:shd w:val="clear" w:color="auto" w:fill="auto"/>
            <w:vAlign w:val="center"/>
            <w:hideMark/>
          </w:tcPr>
          <w:p w14:paraId="1871389E" w14:textId="3DBCDDC8" w:rsidR="00F02207" w:rsidRPr="007965A9" w:rsidRDefault="00F02207" w:rsidP="00DC0CC6">
            <w:pPr>
              <w:spacing w:after="120" w:line="360" w:lineRule="auto"/>
              <w:rPr>
                <w:rFonts w:eastAsia="Times New Roman"/>
                <w:bCs/>
                <w:sz w:val="22"/>
              </w:rPr>
            </w:pPr>
            <w:r w:rsidRPr="007965A9">
              <w:rPr>
                <w:rFonts w:eastAsia="Times New Roman"/>
                <w:bCs/>
                <w:sz w:val="22"/>
              </w:rPr>
              <w:t xml:space="preserve">12. Políticas </w:t>
            </w:r>
            <w:r w:rsidR="00390919" w:rsidRPr="00C0123C">
              <w:rPr>
                <w:rFonts w:eastAsia="Times New Roman"/>
                <w:bCs/>
                <w:sz w:val="22"/>
              </w:rPr>
              <w:t>a</w:t>
            </w:r>
            <w:r w:rsidRPr="007965A9">
              <w:rPr>
                <w:rFonts w:eastAsia="Times New Roman"/>
                <w:bCs/>
                <w:sz w:val="22"/>
              </w:rPr>
              <w:t>cadémicas</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A0437" w14:textId="77777777" w:rsidR="00F02207" w:rsidRDefault="00F02207"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Reglamentar aspectos pertinentes del Estatuto Académico, como son: núcleo común (artículo 10) y doble programa (artículo 23)</w:t>
            </w:r>
            <w:r w:rsidR="00E666A8">
              <w:rPr>
                <w:rFonts w:eastAsia="Times New Roman"/>
                <w:sz w:val="22"/>
              </w:rPr>
              <w:t>.</w:t>
            </w:r>
          </w:p>
          <w:p w14:paraId="38C36284" w14:textId="77777777" w:rsidR="00E666A8" w:rsidRPr="00E666A8" w:rsidRDefault="00E666A8" w:rsidP="00DC0CC6">
            <w:pPr>
              <w:spacing w:after="120" w:line="360" w:lineRule="auto"/>
              <w:rPr>
                <w:rFonts w:eastAsia="Times New Roman"/>
                <w:color w:val="00B050"/>
                <w:sz w:val="22"/>
              </w:rPr>
            </w:pPr>
          </w:p>
          <w:p w14:paraId="153FB43E" w14:textId="77777777" w:rsidR="00E666A8" w:rsidRPr="00E666A8" w:rsidRDefault="00E666A8" w:rsidP="00E666A8">
            <w:pPr>
              <w:spacing w:line="360" w:lineRule="auto"/>
              <w:rPr>
                <w:rFonts w:eastAsia="Times New Roman"/>
                <w:color w:val="00B050"/>
                <w:sz w:val="22"/>
              </w:rPr>
            </w:pPr>
            <w:r w:rsidRPr="00E666A8">
              <w:rPr>
                <w:rFonts w:eastAsia="Times New Roman"/>
                <w:color w:val="00B050"/>
                <w:sz w:val="22"/>
              </w:rPr>
              <w:t>(O) Importante avanzar en el proceso de definir el Núcleo Común de los Programas de Licenciatura y en el estudio de la doble programa o doble titulación.</w:t>
            </w:r>
          </w:p>
          <w:p w14:paraId="4A95B50D" w14:textId="77777777" w:rsidR="00E666A8" w:rsidRPr="00C0123C" w:rsidRDefault="00E666A8" w:rsidP="00E666A8">
            <w:pPr>
              <w:spacing w:line="360" w:lineRule="auto"/>
              <w:rPr>
                <w:rFonts w:eastAsia="Times New Roman"/>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2D4D3" w14:textId="77777777" w:rsidR="00F02207" w:rsidRDefault="00710294" w:rsidP="00DC0CC6">
            <w:pPr>
              <w:spacing w:after="120" w:line="360" w:lineRule="auto"/>
              <w:rPr>
                <w:rFonts w:eastAsia="Times New Roman"/>
                <w:sz w:val="22"/>
              </w:rPr>
            </w:pPr>
            <w:r w:rsidRPr="00C0123C">
              <w:rPr>
                <w:rFonts w:eastAsia="Times New Roman"/>
                <w:b/>
                <w:bCs/>
                <w:sz w:val="22"/>
              </w:rPr>
              <w:t>1</w:t>
            </w:r>
            <w:r w:rsidR="00F02207" w:rsidRPr="00C0123C">
              <w:rPr>
                <w:rFonts w:eastAsia="Times New Roman"/>
                <w:b/>
                <w:bCs/>
                <w:sz w:val="22"/>
              </w:rPr>
              <w:t>.</w:t>
            </w:r>
            <w:r w:rsidR="00F02207" w:rsidRPr="00C0123C">
              <w:rPr>
                <w:rFonts w:eastAsia="Times New Roman"/>
                <w:sz w:val="22"/>
              </w:rPr>
              <w:t xml:space="preserve"> Presentar ante las instancias pertinentes la propuesta de reglamentación de las condiciones y requisitos para que se implemente</w:t>
            </w:r>
            <w:r w:rsidR="00952215" w:rsidRPr="00C0123C">
              <w:rPr>
                <w:rFonts w:eastAsia="Times New Roman"/>
                <w:sz w:val="22"/>
              </w:rPr>
              <w:t>n</w:t>
            </w:r>
            <w:r w:rsidR="00F02207" w:rsidRPr="00C0123C">
              <w:rPr>
                <w:rFonts w:eastAsia="Times New Roman"/>
                <w:sz w:val="22"/>
              </w:rPr>
              <w:t xml:space="preserve"> el núcleo común y la doble titulación para estudiantes de pregrado</w:t>
            </w:r>
          </w:p>
          <w:p w14:paraId="6C4FA1A4" w14:textId="35B0AB34" w:rsidR="00E666A8" w:rsidRPr="00C0123C" w:rsidRDefault="00E666A8" w:rsidP="00DC0CC6">
            <w:pPr>
              <w:spacing w:after="120" w:line="360" w:lineRule="auto"/>
              <w:rPr>
                <w:rFonts w:eastAsia="Times New Roman"/>
                <w:sz w:val="2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8FC53" w14:textId="34CDE224" w:rsidR="00F02207" w:rsidRPr="00C0123C" w:rsidRDefault="00F02207" w:rsidP="00DC0CC6">
            <w:pPr>
              <w:spacing w:after="120" w:line="360" w:lineRule="auto"/>
              <w:rPr>
                <w:rFonts w:eastAsia="Times New Roman"/>
                <w:sz w:val="22"/>
              </w:rPr>
            </w:pPr>
            <w:r w:rsidRPr="00C0123C">
              <w:rPr>
                <w:rFonts w:eastAsia="Times New Roman"/>
                <w:sz w:val="22"/>
              </w:rPr>
              <w:t>Propuesta de reglamentación de las condiciones y requisitos necesarios para implementar el núcleo común y la doble titulación presentada ante las instancias pertinentes</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4DDC8" w14:textId="6434C4EF" w:rsidR="00F02207" w:rsidRPr="00C0123C" w:rsidRDefault="00F02207"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84" w:type="pct"/>
            <w:tcBorders>
              <w:top w:val="single" w:sz="4" w:space="0" w:color="auto"/>
              <w:left w:val="single" w:sz="4" w:space="0" w:color="auto"/>
              <w:bottom w:val="single" w:sz="4" w:space="0" w:color="auto"/>
              <w:right w:val="nil"/>
            </w:tcBorders>
            <w:shd w:val="clear" w:color="auto" w:fill="auto"/>
            <w:vAlign w:val="center"/>
            <w:hideMark/>
          </w:tcPr>
          <w:p w14:paraId="7BED357E" w14:textId="5774010E" w:rsidR="00F02207"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A1C15" w14:textId="3A8A9546" w:rsidR="00F02207" w:rsidRPr="00C0123C" w:rsidRDefault="00F02207" w:rsidP="00DC0CC6">
            <w:pPr>
              <w:spacing w:after="120" w:line="360" w:lineRule="auto"/>
              <w:jc w:val="center"/>
              <w:rPr>
                <w:rFonts w:eastAsia="Times New Roman"/>
                <w:sz w:val="22"/>
              </w:rPr>
            </w:pPr>
            <w:r w:rsidRPr="00C0123C">
              <w:rPr>
                <w:rFonts w:eastAsia="Times New Roman"/>
                <w:sz w:val="22"/>
              </w:rPr>
              <w:t>Facultades-Vicerrectoría Académica</w:t>
            </w:r>
          </w:p>
        </w:tc>
      </w:tr>
      <w:tr w:rsidR="00E666A8" w:rsidRPr="00C0123C" w14:paraId="03BCD0D7" w14:textId="77777777" w:rsidTr="4640D488">
        <w:trPr>
          <w:trHeight w:val="486"/>
        </w:trPr>
        <w:tc>
          <w:tcPr>
            <w:tcW w:w="736" w:type="pct"/>
            <w:vMerge/>
            <w:vAlign w:val="center"/>
          </w:tcPr>
          <w:p w14:paraId="0E594ACA" w14:textId="45F08FA4" w:rsidR="00E666A8" w:rsidRPr="007965A9" w:rsidRDefault="00E666A8" w:rsidP="00DC0CC6">
            <w:pPr>
              <w:spacing w:after="120" w:line="360" w:lineRule="auto"/>
              <w:rPr>
                <w:rFonts w:eastAsia="Times New Roman"/>
                <w:bCs/>
                <w:sz w:val="22"/>
              </w:rPr>
            </w:pP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1296F28A" w14:textId="77777777" w:rsidR="00E666A8" w:rsidRPr="00C0123C" w:rsidRDefault="00E666A8" w:rsidP="00E666A8">
            <w:pPr>
              <w:spacing w:line="360" w:lineRule="auto"/>
              <w:rPr>
                <w:rFonts w:eastAsia="Times New Roman"/>
                <w:b/>
                <w:bCs/>
                <w:sz w:val="22"/>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43E352BA" w14:textId="77777777" w:rsidR="00E666A8" w:rsidRPr="00C0123C" w:rsidRDefault="00E666A8" w:rsidP="00E666A8">
            <w:pPr>
              <w:spacing w:line="360" w:lineRule="auto"/>
              <w:rPr>
                <w:rFonts w:eastAsia="Times New Roman"/>
                <w:b/>
                <w:bCs/>
                <w:sz w:val="2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5F74C15" w14:textId="64198C22" w:rsidR="00E666A8" w:rsidRPr="00E666A8" w:rsidRDefault="00E666A8" w:rsidP="00E666A8">
            <w:pPr>
              <w:spacing w:line="360" w:lineRule="auto"/>
              <w:rPr>
                <w:rFonts w:eastAsia="Times New Roman"/>
                <w:color w:val="00B050"/>
                <w:sz w:val="22"/>
              </w:rPr>
            </w:pPr>
            <w:r>
              <w:rPr>
                <w:rFonts w:eastAsia="Times New Roman"/>
                <w:color w:val="00B050"/>
                <w:sz w:val="22"/>
              </w:rPr>
              <w:t>U</w:t>
            </w:r>
            <w:r w:rsidRPr="00E666A8">
              <w:rPr>
                <w:rFonts w:eastAsia="Times New Roman"/>
                <w:color w:val="00B050"/>
                <w:sz w:val="22"/>
              </w:rPr>
              <w:t xml:space="preserve">na estrategia para que cada programa de pregrado defina su núcleo común y sean articulados por cada facultad acorde con los lineamientos de la </w:t>
            </w:r>
            <w:r w:rsidRPr="00E666A8">
              <w:rPr>
                <w:rFonts w:eastAsia="Times New Roman"/>
                <w:color w:val="00B050"/>
                <w:sz w:val="22"/>
              </w:rPr>
              <w:lastRenderedPageBreak/>
              <w:t>Vicerrectoría Académica.</w:t>
            </w:r>
          </w:p>
          <w:p w14:paraId="02E98510" w14:textId="77777777" w:rsidR="00E666A8" w:rsidRPr="00C0123C" w:rsidRDefault="00E666A8" w:rsidP="00DC0CC6">
            <w:pPr>
              <w:spacing w:after="120" w:line="360" w:lineRule="auto"/>
              <w:rPr>
                <w:rFonts w:eastAsia="Times New Roman"/>
                <w:sz w:val="22"/>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3A261F8" w14:textId="3CD6B5EC" w:rsidR="00E666A8" w:rsidRPr="00E666A8" w:rsidRDefault="00E666A8" w:rsidP="00DC0CC6">
            <w:pPr>
              <w:spacing w:after="120" w:line="360" w:lineRule="auto"/>
              <w:jc w:val="center"/>
              <w:rPr>
                <w:rFonts w:eastAsia="Times New Roman"/>
                <w:b/>
                <w:color w:val="00B050"/>
                <w:sz w:val="22"/>
              </w:rPr>
            </w:pPr>
            <w:r w:rsidRPr="00E666A8">
              <w:rPr>
                <w:rFonts w:eastAsia="Times New Roman"/>
                <w:b/>
                <w:color w:val="00B050"/>
                <w:sz w:val="22"/>
              </w:rPr>
              <w:lastRenderedPageBreak/>
              <w:t>Febrero de 2020</w:t>
            </w:r>
          </w:p>
        </w:tc>
        <w:tc>
          <w:tcPr>
            <w:tcW w:w="384" w:type="pct"/>
            <w:tcBorders>
              <w:top w:val="single" w:sz="4" w:space="0" w:color="auto"/>
              <w:left w:val="single" w:sz="4" w:space="0" w:color="auto"/>
              <w:bottom w:val="single" w:sz="4" w:space="0" w:color="auto"/>
              <w:right w:val="nil"/>
            </w:tcBorders>
            <w:shd w:val="clear" w:color="auto" w:fill="auto"/>
            <w:vAlign w:val="center"/>
          </w:tcPr>
          <w:p w14:paraId="179558EA" w14:textId="140DF19C" w:rsidR="00E666A8" w:rsidRPr="00E666A8" w:rsidRDefault="00E666A8" w:rsidP="00DC0CC6">
            <w:pPr>
              <w:spacing w:after="120" w:line="360" w:lineRule="auto"/>
              <w:jc w:val="center"/>
              <w:rPr>
                <w:rFonts w:eastAsia="Times New Roman"/>
                <w:b/>
                <w:color w:val="00B050"/>
                <w:sz w:val="22"/>
              </w:rPr>
            </w:pPr>
            <w:r w:rsidRPr="00E666A8">
              <w:rPr>
                <w:rFonts w:eastAsia="Times New Roman"/>
                <w:b/>
                <w:color w:val="00B050"/>
                <w:sz w:val="22"/>
              </w:rPr>
              <w:t>Diciembre de 2024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780D01D" w14:textId="75FA9D19" w:rsidR="00E666A8" w:rsidRPr="00E666A8" w:rsidRDefault="00E666A8" w:rsidP="00DC0CC6">
            <w:pPr>
              <w:spacing w:after="120" w:line="360" w:lineRule="auto"/>
              <w:jc w:val="center"/>
              <w:rPr>
                <w:rFonts w:eastAsia="Times New Roman"/>
                <w:b/>
                <w:color w:val="00B050"/>
                <w:sz w:val="22"/>
              </w:rPr>
            </w:pPr>
            <w:r w:rsidRPr="00E666A8">
              <w:rPr>
                <w:rFonts w:eastAsia="Times New Roman"/>
                <w:b/>
                <w:color w:val="00B050"/>
                <w:sz w:val="22"/>
              </w:rPr>
              <w:t>Facultades - Vicerrectoría Académica</w:t>
            </w:r>
          </w:p>
        </w:tc>
      </w:tr>
      <w:tr w:rsidR="00F02207" w:rsidRPr="00C0123C" w14:paraId="297985CA" w14:textId="77777777" w:rsidTr="4640D488">
        <w:trPr>
          <w:trHeight w:val="71"/>
        </w:trPr>
        <w:tc>
          <w:tcPr>
            <w:tcW w:w="736" w:type="pct"/>
            <w:vMerge/>
            <w:vAlign w:val="center"/>
            <w:hideMark/>
          </w:tcPr>
          <w:p w14:paraId="71F76717" w14:textId="77777777" w:rsidR="00F02207" w:rsidRPr="00C0123C" w:rsidRDefault="00F02207" w:rsidP="00DC0CC6">
            <w:pPr>
              <w:spacing w:after="120" w:line="360" w:lineRule="auto"/>
              <w:rPr>
                <w:rFonts w:eastAsia="Times New Roman"/>
                <w:b/>
                <w:bCs/>
                <w:sz w:val="22"/>
              </w:rPr>
            </w:pPr>
          </w:p>
        </w:tc>
        <w:tc>
          <w:tcPr>
            <w:tcW w:w="1309" w:type="pct"/>
            <w:tcBorders>
              <w:top w:val="single" w:sz="4" w:space="0" w:color="auto"/>
              <w:left w:val="nil"/>
              <w:bottom w:val="single" w:sz="4" w:space="0" w:color="auto"/>
              <w:right w:val="nil"/>
            </w:tcBorders>
            <w:shd w:val="clear" w:color="auto" w:fill="auto"/>
            <w:vAlign w:val="center"/>
            <w:hideMark/>
          </w:tcPr>
          <w:p w14:paraId="3B3AD1B8" w14:textId="77777777" w:rsidR="00F02207" w:rsidRPr="00C0123C" w:rsidRDefault="00F02207"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Incrementar el porcentaje de estudiantes de pregrado que obtengan un nivel en lengua extranjera igual o superior a B1.</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C5D21" w14:textId="718D806F" w:rsidR="00F02207" w:rsidRPr="00C0123C" w:rsidRDefault="00710294" w:rsidP="00DC0CC6">
            <w:pPr>
              <w:spacing w:after="120" w:line="360" w:lineRule="auto"/>
              <w:rPr>
                <w:rFonts w:eastAsia="Times New Roman"/>
                <w:sz w:val="22"/>
              </w:rPr>
            </w:pPr>
            <w:r w:rsidRPr="00C0123C">
              <w:rPr>
                <w:rFonts w:eastAsia="Times New Roman"/>
                <w:b/>
                <w:bCs/>
                <w:sz w:val="22"/>
              </w:rPr>
              <w:t>2</w:t>
            </w:r>
            <w:r w:rsidR="00F02207" w:rsidRPr="00C0123C">
              <w:rPr>
                <w:rFonts w:eastAsia="Times New Roman"/>
                <w:b/>
                <w:bCs/>
                <w:sz w:val="22"/>
              </w:rPr>
              <w:t>.</w:t>
            </w:r>
            <w:r w:rsidR="00F02207" w:rsidRPr="00C0123C">
              <w:rPr>
                <w:rFonts w:eastAsia="Times New Roman"/>
                <w:sz w:val="22"/>
              </w:rPr>
              <w:t xml:space="preserve"> Implementar el plan de formación </w:t>
            </w:r>
            <w:r w:rsidR="00952215" w:rsidRPr="00C0123C">
              <w:rPr>
                <w:rFonts w:eastAsia="Times New Roman"/>
                <w:sz w:val="22"/>
              </w:rPr>
              <w:t xml:space="preserve">en </w:t>
            </w:r>
            <w:r w:rsidR="00F02207" w:rsidRPr="00C0123C">
              <w:rPr>
                <w:rFonts w:eastAsia="Times New Roman"/>
                <w:sz w:val="22"/>
              </w:rPr>
              <w:t>lengua extranjera para que el 80</w:t>
            </w:r>
            <w:r w:rsidR="00A55BE1" w:rsidRPr="00C0123C">
              <w:rPr>
                <w:rFonts w:eastAsia="Times New Roman"/>
                <w:smallCaps/>
                <w:sz w:val="22"/>
                <w:highlight w:val="cyan"/>
              </w:rPr>
              <w:t> %</w:t>
            </w:r>
            <w:r w:rsidR="00F02207" w:rsidRPr="00C0123C">
              <w:rPr>
                <w:rFonts w:eastAsia="Times New Roman"/>
                <w:sz w:val="22"/>
              </w:rPr>
              <w:t xml:space="preserve"> de los estudiantes de pregrado que cumplen requisitos de grado presenten un nivel igual o superior a B1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5DD9A4C" w14:textId="076DAE56" w:rsidR="00F02207" w:rsidRPr="00C0123C" w:rsidRDefault="00F02207" w:rsidP="00DC0CC6">
            <w:pPr>
              <w:spacing w:after="120" w:line="360" w:lineRule="auto"/>
              <w:rPr>
                <w:rFonts w:eastAsia="Times New Roman"/>
                <w:sz w:val="22"/>
              </w:rPr>
            </w:pPr>
            <w:r w:rsidRPr="00C0123C">
              <w:rPr>
                <w:rFonts w:eastAsia="Times New Roman"/>
                <w:sz w:val="22"/>
              </w:rPr>
              <w:t>Plan de formación de lengua extranjera implementado.</w:t>
            </w:r>
            <w:r w:rsidRPr="00C0123C">
              <w:rPr>
                <w:rFonts w:ascii="PMingLiU" w:eastAsia="PMingLiU" w:hAnsi="PMingLiU" w:cs="PMingLiU"/>
                <w:sz w:val="22"/>
              </w:rPr>
              <w:br/>
            </w:r>
            <w:r w:rsidRPr="00C0123C">
              <w:rPr>
                <w:rFonts w:eastAsia="Times New Roman"/>
                <w:sz w:val="22"/>
              </w:rPr>
              <w:t>Número de estudiantes que obtienen B1 o superior en extranjera/Número total de estudiantes que cumplen los requisito</w:t>
            </w:r>
            <w:r w:rsidR="00952215" w:rsidRPr="00C0123C">
              <w:rPr>
                <w:rFonts w:eastAsia="Times New Roman"/>
                <w:sz w:val="22"/>
              </w:rPr>
              <w:t>s</w:t>
            </w:r>
            <w:r w:rsidRPr="00C0123C">
              <w:rPr>
                <w:rFonts w:eastAsia="Times New Roman"/>
                <w:sz w:val="22"/>
              </w:rPr>
              <w:t xml:space="preserve"> para grado</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3175313F" w14:textId="18595612" w:rsidR="00F02207" w:rsidRPr="00C0123C" w:rsidRDefault="00F02207"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7EF1D58" w14:textId="3647BE2A" w:rsidR="00F02207"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2B45A28B" w14:textId="77777777" w:rsidR="00F02207" w:rsidRPr="00C0123C" w:rsidRDefault="00F02207" w:rsidP="00DC0CC6">
            <w:pPr>
              <w:spacing w:after="120" w:line="360" w:lineRule="auto"/>
              <w:jc w:val="center"/>
              <w:rPr>
                <w:rFonts w:eastAsia="Times New Roman"/>
                <w:sz w:val="22"/>
              </w:rPr>
            </w:pPr>
            <w:r w:rsidRPr="00C0123C">
              <w:rPr>
                <w:rFonts w:eastAsia="Times New Roman"/>
                <w:sz w:val="22"/>
              </w:rPr>
              <w:t xml:space="preserve">Vicerrectoría Académica </w:t>
            </w:r>
          </w:p>
        </w:tc>
      </w:tr>
      <w:tr w:rsidR="00F02207" w:rsidRPr="00C0123C" w14:paraId="22118D89" w14:textId="77777777" w:rsidTr="4640D488">
        <w:trPr>
          <w:trHeight w:val="1275"/>
        </w:trPr>
        <w:tc>
          <w:tcPr>
            <w:tcW w:w="736" w:type="pct"/>
            <w:vMerge/>
            <w:vAlign w:val="center"/>
            <w:hideMark/>
          </w:tcPr>
          <w:p w14:paraId="360E6150" w14:textId="77777777" w:rsidR="00F02207" w:rsidRPr="00C0123C" w:rsidRDefault="00F02207" w:rsidP="00DC0CC6">
            <w:pPr>
              <w:spacing w:after="120" w:line="360" w:lineRule="auto"/>
              <w:rPr>
                <w:rFonts w:eastAsia="Times New Roman"/>
                <w:b/>
                <w:bCs/>
                <w:sz w:val="22"/>
              </w:rPr>
            </w:pPr>
          </w:p>
        </w:tc>
        <w:tc>
          <w:tcPr>
            <w:tcW w:w="1309" w:type="pct"/>
            <w:tcBorders>
              <w:top w:val="single" w:sz="4" w:space="0" w:color="auto"/>
              <w:left w:val="nil"/>
              <w:bottom w:val="single" w:sz="4" w:space="0" w:color="auto"/>
              <w:right w:val="single" w:sz="4" w:space="0" w:color="auto"/>
            </w:tcBorders>
            <w:shd w:val="clear" w:color="auto" w:fill="auto"/>
            <w:vAlign w:val="center"/>
            <w:hideMark/>
          </w:tcPr>
          <w:p w14:paraId="60B8061D" w14:textId="343EFCE8" w:rsidR="00F02207" w:rsidRPr="00C0123C" w:rsidRDefault="00F02207" w:rsidP="00DC0CC6">
            <w:pPr>
              <w:spacing w:after="120" w:line="360" w:lineRule="auto"/>
              <w:rPr>
                <w:rFonts w:eastAsia="Times New Roman"/>
                <w:sz w:val="22"/>
              </w:rPr>
            </w:pPr>
            <w:r w:rsidRPr="00C0123C">
              <w:rPr>
                <w:rFonts w:eastAsia="Times New Roman"/>
                <w:b/>
                <w:bCs/>
                <w:sz w:val="22"/>
              </w:rPr>
              <w:t xml:space="preserve">(O) </w:t>
            </w:r>
            <w:r w:rsidRPr="00C0123C">
              <w:rPr>
                <w:rFonts w:eastAsia="Times New Roman"/>
                <w:sz w:val="22"/>
              </w:rPr>
              <w:t xml:space="preserve">Fortalecer la estrategia de formación </w:t>
            </w:r>
            <w:r w:rsidR="001E39F6" w:rsidRPr="00C0123C">
              <w:rPr>
                <w:rFonts w:eastAsia="Times New Roman"/>
                <w:sz w:val="22"/>
              </w:rPr>
              <w:t xml:space="preserve">en </w:t>
            </w:r>
            <w:r w:rsidR="001E39F6" w:rsidRPr="00C0123C">
              <w:rPr>
                <w:rFonts w:eastAsia="Times New Roman"/>
                <w:smallCaps/>
                <w:sz w:val="22"/>
                <w:highlight w:val="cyan"/>
              </w:rPr>
              <w:t>tic</w:t>
            </w:r>
            <w:r w:rsidR="001E39F6" w:rsidRPr="00C0123C">
              <w:rPr>
                <w:rFonts w:eastAsia="Times New Roman"/>
                <w:smallCaps/>
                <w:sz w:val="22"/>
              </w:rPr>
              <w:t>,</w:t>
            </w:r>
            <w:r w:rsidR="001E39F6" w:rsidRPr="00C0123C">
              <w:rPr>
                <w:rFonts w:eastAsia="Times New Roman"/>
                <w:sz w:val="22"/>
              </w:rPr>
              <w:t xml:space="preserve"> </w:t>
            </w:r>
            <w:r w:rsidRPr="00C0123C">
              <w:rPr>
                <w:rFonts w:eastAsia="Times New Roman"/>
                <w:sz w:val="22"/>
              </w:rPr>
              <w:t xml:space="preserve">liderada por el </w:t>
            </w:r>
            <w:proofErr w:type="spellStart"/>
            <w:r w:rsidRPr="00342DAD">
              <w:rPr>
                <w:rFonts w:eastAsia="Times New Roman"/>
                <w:color w:val="00B050"/>
                <w:sz w:val="22"/>
              </w:rPr>
              <w:t>C</w:t>
            </w:r>
            <w:r w:rsidR="001E39F6" w:rsidRPr="00342DAD">
              <w:rPr>
                <w:rFonts w:eastAsia="Times New Roman"/>
                <w:color w:val="00B050"/>
                <w:sz w:val="22"/>
              </w:rPr>
              <w:t>i</w:t>
            </w:r>
            <w:r w:rsidR="00342DAD" w:rsidRPr="00342DAD">
              <w:rPr>
                <w:rFonts w:eastAsia="Times New Roman"/>
                <w:color w:val="00B050"/>
                <w:sz w:val="22"/>
              </w:rPr>
              <w:t>nn</w:t>
            </w:r>
            <w:r w:rsidR="001E39F6" w:rsidRPr="00342DAD">
              <w:rPr>
                <w:rFonts w:eastAsia="Times New Roman"/>
                <w:color w:val="00B050"/>
                <w:sz w:val="22"/>
              </w:rPr>
              <w:t>det</w:t>
            </w:r>
            <w:proofErr w:type="spellEnd"/>
            <w:r w:rsidRPr="00342DAD">
              <w:rPr>
                <w:rFonts w:eastAsia="Times New Roman"/>
                <w:color w:val="00B050"/>
                <w:sz w:val="22"/>
              </w:rPr>
              <w:t>,</w:t>
            </w:r>
            <w:r w:rsidRPr="00C0123C">
              <w:rPr>
                <w:rFonts w:eastAsia="Times New Roman"/>
                <w:sz w:val="22"/>
              </w:rPr>
              <w:t xml:space="preserve"> en los </w:t>
            </w:r>
            <w:r w:rsidR="001E39F6" w:rsidRPr="00C0123C">
              <w:rPr>
                <w:rFonts w:eastAsia="Times New Roman"/>
                <w:sz w:val="22"/>
              </w:rPr>
              <w:t xml:space="preserve">proyectos educativos </w:t>
            </w:r>
            <w:r w:rsidRPr="00C0123C">
              <w:rPr>
                <w:rFonts w:eastAsia="Times New Roman"/>
                <w:sz w:val="22"/>
              </w:rPr>
              <w:t>de cada programa, orientada a profesores y estudiantes</w:t>
            </w:r>
            <w:r w:rsidR="001E39F6" w:rsidRPr="00C0123C">
              <w:rPr>
                <w:rFonts w:eastAsia="Times New Roman"/>
                <w:sz w:val="22"/>
              </w:rPr>
              <w:t>.</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14:paraId="0ECF6E64" w14:textId="1485CDA1" w:rsidR="00F02207" w:rsidRPr="00C0123C" w:rsidRDefault="00710294" w:rsidP="00DC0CC6">
            <w:pPr>
              <w:spacing w:after="120" w:line="360" w:lineRule="auto"/>
              <w:rPr>
                <w:rFonts w:eastAsia="Times New Roman"/>
                <w:sz w:val="22"/>
              </w:rPr>
            </w:pPr>
            <w:r w:rsidRPr="00C0123C">
              <w:rPr>
                <w:rFonts w:eastAsia="Times New Roman"/>
                <w:b/>
                <w:bCs/>
                <w:sz w:val="22"/>
              </w:rPr>
              <w:t>3</w:t>
            </w:r>
            <w:r w:rsidR="00F02207" w:rsidRPr="00C0123C">
              <w:rPr>
                <w:rFonts w:eastAsia="Times New Roman"/>
                <w:b/>
                <w:bCs/>
                <w:sz w:val="22"/>
              </w:rPr>
              <w:t>.</w:t>
            </w:r>
            <w:r w:rsidR="00F02207" w:rsidRPr="00C0123C">
              <w:rPr>
                <w:rFonts w:eastAsia="Times New Roman"/>
                <w:sz w:val="22"/>
              </w:rPr>
              <w:t xml:space="preserve"> Presentar una propuesta de articulación de estrategias </w:t>
            </w:r>
            <w:r w:rsidR="001E39F6" w:rsidRPr="00C0123C">
              <w:rPr>
                <w:rFonts w:eastAsia="Times New Roman"/>
                <w:sz w:val="22"/>
              </w:rPr>
              <w:t xml:space="preserve">para las </w:t>
            </w:r>
            <w:r w:rsidR="001E39F6" w:rsidRPr="00C0123C">
              <w:rPr>
                <w:rFonts w:eastAsia="Times New Roman"/>
                <w:smallCaps/>
                <w:sz w:val="22"/>
              </w:rPr>
              <w:t>tic</w:t>
            </w:r>
            <w:r w:rsidR="00F02207" w:rsidRPr="00C0123C">
              <w:rPr>
                <w:rFonts w:eastAsia="Times New Roman"/>
                <w:sz w:val="22"/>
              </w:rPr>
              <w:t xml:space="preserve"> entre el </w:t>
            </w:r>
            <w:proofErr w:type="spellStart"/>
            <w:r w:rsidR="00F02207" w:rsidRPr="00342DAD">
              <w:rPr>
                <w:rFonts w:eastAsia="Times New Roman"/>
                <w:color w:val="00B050"/>
                <w:sz w:val="22"/>
              </w:rPr>
              <w:t>C</w:t>
            </w:r>
            <w:r w:rsidR="001E39F6" w:rsidRPr="00342DAD">
              <w:rPr>
                <w:rFonts w:eastAsia="Times New Roman"/>
                <w:color w:val="00B050"/>
                <w:sz w:val="22"/>
              </w:rPr>
              <w:t>i</w:t>
            </w:r>
            <w:r w:rsidR="00342DAD" w:rsidRPr="00342DAD">
              <w:rPr>
                <w:rFonts w:eastAsia="Times New Roman"/>
                <w:color w:val="00B050"/>
                <w:sz w:val="22"/>
              </w:rPr>
              <w:t>nn</w:t>
            </w:r>
            <w:r w:rsidR="001E39F6" w:rsidRPr="00342DAD">
              <w:rPr>
                <w:rFonts w:eastAsia="Times New Roman"/>
                <w:color w:val="00B050"/>
                <w:sz w:val="22"/>
              </w:rPr>
              <w:t>det</w:t>
            </w:r>
            <w:proofErr w:type="spellEnd"/>
            <w:r w:rsidR="00F02207" w:rsidRPr="00C0123C">
              <w:rPr>
                <w:rFonts w:eastAsia="Times New Roman"/>
                <w:sz w:val="22"/>
              </w:rPr>
              <w:t xml:space="preserve"> y </w:t>
            </w:r>
            <w:r w:rsidR="0059453F" w:rsidRPr="00C0123C">
              <w:rPr>
                <w:rFonts w:eastAsia="Times New Roman"/>
                <w:sz w:val="22"/>
              </w:rPr>
              <w:t>la totalidad</w:t>
            </w:r>
            <w:r w:rsidR="00F02207" w:rsidRPr="00C0123C">
              <w:rPr>
                <w:rFonts w:eastAsia="Times New Roman"/>
                <w:sz w:val="22"/>
              </w:rPr>
              <w:t xml:space="preserve"> de proyectos educativos de los programas académicos</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6CA9C5D" w14:textId="4853E581" w:rsidR="00F02207" w:rsidRPr="00C0123C" w:rsidRDefault="00F02207" w:rsidP="00DC0CC6">
            <w:pPr>
              <w:spacing w:after="120" w:line="360" w:lineRule="auto"/>
              <w:rPr>
                <w:rFonts w:eastAsia="Times New Roman"/>
                <w:sz w:val="22"/>
              </w:rPr>
            </w:pPr>
            <w:r w:rsidRPr="00C0123C">
              <w:rPr>
                <w:rFonts w:eastAsia="Times New Roman"/>
                <w:sz w:val="22"/>
              </w:rPr>
              <w:t xml:space="preserve">Propuesta de articulación entre el </w:t>
            </w:r>
            <w:proofErr w:type="spellStart"/>
            <w:r w:rsidRPr="00342DAD">
              <w:rPr>
                <w:rFonts w:eastAsia="Times New Roman"/>
                <w:color w:val="00B050"/>
                <w:sz w:val="22"/>
              </w:rPr>
              <w:t>C</w:t>
            </w:r>
            <w:r w:rsidR="001E39F6" w:rsidRPr="00342DAD">
              <w:rPr>
                <w:rFonts w:eastAsia="Times New Roman"/>
                <w:color w:val="00B050"/>
                <w:sz w:val="22"/>
              </w:rPr>
              <w:t>i</w:t>
            </w:r>
            <w:r w:rsidR="00342DAD" w:rsidRPr="00342DAD">
              <w:rPr>
                <w:rFonts w:eastAsia="Times New Roman"/>
                <w:color w:val="00B050"/>
                <w:sz w:val="22"/>
              </w:rPr>
              <w:t>nn</w:t>
            </w:r>
            <w:r w:rsidR="001E39F6" w:rsidRPr="00342DAD">
              <w:rPr>
                <w:rFonts w:eastAsia="Times New Roman"/>
                <w:color w:val="00B050"/>
                <w:sz w:val="22"/>
              </w:rPr>
              <w:t>det</w:t>
            </w:r>
            <w:proofErr w:type="spellEnd"/>
            <w:r w:rsidRPr="00342DAD">
              <w:rPr>
                <w:rFonts w:eastAsia="Times New Roman"/>
                <w:color w:val="00B050"/>
                <w:sz w:val="22"/>
              </w:rPr>
              <w:t xml:space="preserve"> </w:t>
            </w:r>
            <w:r w:rsidRPr="00C0123C">
              <w:rPr>
                <w:rFonts w:eastAsia="Times New Roman"/>
                <w:sz w:val="22"/>
              </w:rPr>
              <w:t>y los programas académicos presentada</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65DD71CD" w14:textId="795731FD" w:rsidR="00F02207" w:rsidRPr="00C0123C" w:rsidRDefault="00F02207"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B63B364" w14:textId="2125A3DC" w:rsidR="00F02207"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3AE5EF13" w14:textId="523D46D2" w:rsidR="00F02207" w:rsidRPr="00C0123C" w:rsidRDefault="00F02207" w:rsidP="00DC0CC6">
            <w:pPr>
              <w:spacing w:after="120" w:line="360" w:lineRule="auto"/>
              <w:jc w:val="center"/>
              <w:rPr>
                <w:rFonts w:eastAsia="Times New Roman"/>
                <w:sz w:val="22"/>
              </w:rPr>
            </w:pPr>
            <w:proofErr w:type="spellStart"/>
            <w:r w:rsidRPr="00342DAD">
              <w:rPr>
                <w:rFonts w:eastAsia="Times New Roman"/>
                <w:color w:val="00B050"/>
                <w:sz w:val="22"/>
              </w:rPr>
              <w:t>C</w:t>
            </w:r>
            <w:r w:rsidR="001E39F6" w:rsidRPr="00342DAD">
              <w:rPr>
                <w:rFonts w:eastAsia="Times New Roman"/>
                <w:color w:val="00B050"/>
                <w:sz w:val="22"/>
              </w:rPr>
              <w:t>i</w:t>
            </w:r>
            <w:r w:rsidR="00342DAD" w:rsidRPr="00342DAD">
              <w:rPr>
                <w:rFonts w:eastAsia="Times New Roman"/>
                <w:color w:val="00B050"/>
                <w:sz w:val="22"/>
              </w:rPr>
              <w:t>nn</w:t>
            </w:r>
            <w:r w:rsidR="001E39F6" w:rsidRPr="00342DAD">
              <w:rPr>
                <w:rFonts w:eastAsia="Times New Roman"/>
                <w:color w:val="00B050"/>
                <w:sz w:val="22"/>
              </w:rPr>
              <w:t>det</w:t>
            </w:r>
            <w:proofErr w:type="spellEnd"/>
            <w:r w:rsidR="001E39F6" w:rsidRPr="00342DAD">
              <w:rPr>
                <w:rFonts w:eastAsia="Times New Roman"/>
                <w:color w:val="00B050"/>
                <w:sz w:val="22"/>
              </w:rPr>
              <w:t>-</w:t>
            </w:r>
            <w:r w:rsidRPr="00C0123C">
              <w:rPr>
                <w:rFonts w:eastAsia="Times New Roman"/>
                <w:sz w:val="22"/>
              </w:rPr>
              <w:t>Programas</w:t>
            </w:r>
            <w:r w:rsidR="007053EA" w:rsidRPr="00C0123C">
              <w:rPr>
                <w:rFonts w:eastAsia="Times New Roman"/>
                <w:sz w:val="22"/>
              </w:rPr>
              <w:t xml:space="preserve"> académicos</w:t>
            </w:r>
          </w:p>
        </w:tc>
      </w:tr>
      <w:tr w:rsidR="00DE3D15" w:rsidRPr="00C0123C" w14:paraId="0AB38BE5" w14:textId="77777777" w:rsidTr="4640D488">
        <w:trPr>
          <w:trHeight w:val="1275"/>
        </w:trPr>
        <w:tc>
          <w:tcPr>
            <w:tcW w:w="2145" w:type="dxa"/>
            <w:vMerge w:val="restart"/>
            <w:tcBorders>
              <w:top w:val="single" w:sz="4" w:space="0" w:color="auto"/>
              <w:left w:val="single" w:sz="4" w:space="0" w:color="auto"/>
              <w:bottom w:val="single" w:sz="4" w:space="0" w:color="auto"/>
              <w:right w:val="single" w:sz="4" w:space="0" w:color="auto"/>
            </w:tcBorders>
            <w:vAlign w:val="center"/>
          </w:tcPr>
          <w:p w14:paraId="166F8E40" w14:textId="77777777" w:rsidR="00DE3D15" w:rsidRPr="00C0123C" w:rsidRDefault="00DE3D15" w:rsidP="00DC0CC6">
            <w:pPr>
              <w:spacing w:after="120" w:line="360" w:lineRule="auto"/>
              <w:rPr>
                <w:rFonts w:eastAsia="Times New Roman"/>
                <w:bCs/>
                <w:sz w:val="22"/>
              </w:rPr>
            </w:pPr>
            <w:r w:rsidRPr="00C0123C">
              <w:rPr>
                <w:rFonts w:eastAsia="Times New Roman"/>
                <w:bCs/>
                <w:sz w:val="22"/>
              </w:rPr>
              <w:t>13. Pertinencia académica y relevancia social</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50B0D9AF" w14:textId="77777777" w:rsidR="00DE3D15" w:rsidRPr="00C0123C" w:rsidRDefault="00DE3D15" w:rsidP="00DC0CC6">
            <w:pPr>
              <w:spacing w:after="120" w:line="360" w:lineRule="auto"/>
              <w:rPr>
                <w:rFonts w:eastAsia="Times New Roman"/>
                <w:b/>
                <w:bCs/>
                <w:sz w:val="22"/>
              </w:rPr>
            </w:pPr>
            <w:r w:rsidRPr="00C0123C">
              <w:rPr>
                <w:rFonts w:eastAsia="Times New Roman"/>
                <w:b/>
                <w:bCs/>
                <w:sz w:val="22"/>
              </w:rPr>
              <w:t xml:space="preserve">(O) </w:t>
            </w:r>
            <w:r w:rsidRPr="00C0123C">
              <w:rPr>
                <w:rFonts w:eastAsia="Times New Roman"/>
                <w:bCs/>
                <w:sz w:val="22"/>
              </w:rPr>
              <w:t>Caracterizar las relaciones existentes entre los propósitos formativos de los programas académicos de la Universidad y su impacto en el ámbito social.</w:t>
            </w:r>
          </w:p>
        </w:tc>
        <w:tc>
          <w:tcPr>
            <w:tcW w:w="1042" w:type="pct"/>
            <w:tcBorders>
              <w:top w:val="single" w:sz="4" w:space="0" w:color="auto"/>
              <w:left w:val="nil"/>
              <w:bottom w:val="single" w:sz="4" w:space="0" w:color="auto"/>
              <w:right w:val="single" w:sz="4" w:space="0" w:color="auto"/>
            </w:tcBorders>
            <w:shd w:val="clear" w:color="auto" w:fill="auto"/>
            <w:vAlign w:val="center"/>
          </w:tcPr>
          <w:p w14:paraId="2B9BDD66" w14:textId="77777777" w:rsidR="00DE3D15" w:rsidRPr="00C0123C" w:rsidRDefault="00DE3D15" w:rsidP="00DC0CC6">
            <w:pPr>
              <w:spacing w:after="120" w:line="360" w:lineRule="auto"/>
              <w:rPr>
                <w:rFonts w:eastAsia="Times New Roman"/>
                <w:bCs/>
                <w:sz w:val="22"/>
              </w:rPr>
            </w:pPr>
            <w:r w:rsidRPr="00C0123C">
              <w:rPr>
                <w:rFonts w:eastAsia="Times New Roman"/>
                <w:b/>
                <w:bCs/>
                <w:sz w:val="22"/>
              </w:rPr>
              <w:t xml:space="preserve">4. </w:t>
            </w:r>
            <w:r w:rsidRPr="00C0123C">
              <w:rPr>
                <w:rFonts w:eastAsia="Times New Roman"/>
                <w:bCs/>
                <w:sz w:val="22"/>
              </w:rPr>
              <w:t>Elaborar un documento que caracterice la articulación de los programas académicos de la Universidad con su impacto en el ámbito social, especialmente el educativo.</w:t>
            </w:r>
          </w:p>
        </w:tc>
        <w:tc>
          <w:tcPr>
            <w:tcW w:w="619" w:type="pct"/>
            <w:tcBorders>
              <w:top w:val="single" w:sz="4" w:space="0" w:color="auto"/>
              <w:left w:val="nil"/>
              <w:bottom w:val="single" w:sz="4" w:space="0" w:color="auto"/>
              <w:right w:val="single" w:sz="4" w:space="0" w:color="auto"/>
            </w:tcBorders>
            <w:shd w:val="clear" w:color="auto" w:fill="auto"/>
            <w:vAlign w:val="center"/>
          </w:tcPr>
          <w:p w14:paraId="15896F32" w14:textId="77777777" w:rsidR="00DE3D15" w:rsidRPr="00C0123C" w:rsidRDefault="00DE3D15" w:rsidP="00DC0CC6">
            <w:pPr>
              <w:spacing w:after="120" w:line="360" w:lineRule="auto"/>
              <w:rPr>
                <w:rFonts w:eastAsia="Times New Roman"/>
                <w:sz w:val="22"/>
              </w:rPr>
            </w:pPr>
            <w:r w:rsidRPr="00C0123C">
              <w:rPr>
                <w:rFonts w:eastAsia="Times New Roman"/>
                <w:sz w:val="22"/>
              </w:rPr>
              <w:t>Documento con la caracterización</w:t>
            </w:r>
          </w:p>
        </w:tc>
        <w:tc>
          <w:tcPr>
            <w:tcW w:w="308" w:type="pct"/>
            <w:tcBorders>
              <w:top w:val="single" w:sz="4" w:space="0" w:color="auto"/>
              <w:left w:val="nil"/>
              <w:bottom w:val="single" w:sz="4" w:space="0" w:color="auto"/>
              <w:right w:val="single" w:sz="4" w:space="0" w:color="auto"/>
            </w:tcBorders>
            <w:shd w:val="clear" w:color="auto" w:fill="auto"/>
            <w:vAlign w:val="center"/>
          </w:tcPr>
          <w:p w14:paraId="547B7C2C" w14:textId="3C0BE698" w:rsidR="00DE3D15" w:rsidRPr="00C0123C" w:rsidRDefault="00DE3D15"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84" w:type="pct"/>
            <w:tcBorders>
              <w:top w:val="single" w:sz="4" w:space="0" w:color="auto"/>
              <w:left w:val="nil"/>
              <w:bottom w:val="single" w:sz="4" w:space="0" w:color="auto"/>
              <w:right w:val="single" w:sz="4" w:space="0" w:color="auto"/>
            </w:tcBorders>
            <w:shd w:val="clear" w:color="auto" w:fill="auto"/>
            <w:vAlign w:val="center"/>
          </w:tcPr>
          <w:p w14:paraId="205787DE" w14:textId="2F9A2D7C" w:rsidR="00DE3D15"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tcBorders>
              <w:top w:val="single" w:sz="4" w:space="0" w:color="auto"/>
              <w:left w:val="nil"/>
              <w:bottom w:val="single" w:sz="4" w:space="0" w:color="auto"/>
              <w:right w:val="single" w:sz="4" w:space="0" w:color="auto"/>
            </w:tcBorders>
            <w:shd w:val="clear" w:color="auto" w:fill="auto"/>
            <w:vAlign w:val="center"/>
          </w:tcPr>
          <w:p w14:paraId="590407FE" w14:textId="7F7C595E" w:rsidR="00DE3D15" w:rsidRPr="00C0123C" w:rsidRDefault="00163891" w:rsidP="00DC0CC6">
            <w:pPr>
              <w:spacing w:after="120" w:line="360" w:lineRule="auto"/>
              <w:jc w:val="center"/>
              <w:rPr>
                <w:rFonts w:eastAsia="Times New Roman"/>
                <w:sz w:val="22"/>
              </w:rPr>
            </w:pPr>
            <w:r w:rsidRPr="00C0123C">
              <w:rPr>
                <w:rFonts w:eastAsia="Times New Roman"/>
                <w:sz w:val="22"/>
              </w:rPr>
              <w:t>Vicerrectoría Académica</w:t>
            </w:r>
            <w:r w:rsidR="001B17F9" w:rsidRPr="00C0123C">
              <w:rPr>
                <w:rFonts w:eastAsia="Times New Roman"/>
                <w:sz w:val="22"/>
              </w:rPr>
              <w:t>-</w:t>
            </w:r>
            <w:r w:rsidR="001E39F6" w:rsidRPr="00C0123C">
              <w:rPr>
                <w:rFonts w:eastAsia="Times New Roman"/>
                <w:sz w:val="22"/>
              </w:rPr>
              <w:t>f</w:t>
            </w:r>
            <w:r w:rsidR="0059453F" w:rsidRPr="00C0123C">
              <w:rPr>
                <w:rFonts w:eastAsia="Times New Roman"/>
                <w:sz w:val="22"/>
              </w:rPr>
              <w:t>acultades</w:t>
            </w:r>
          </w:p>
        </w:tc>
      </w:tr>
      <w:tr w:rsidR="00744225" w:rsidRPr="00C0123C" w14:paraId="315058C0" w14:textId="77777777" w:rsidTr="4640D488">
        <w:trPr>
          <w:trHeight w:val="1275"/>
        </w:trPr>
        <w:tc>
          <w:tcPr>
            <w:tcW w:w="2145" w:type="dxa"/>
            <w:vMerge/>
            <w:tcBorders>
              <w:left w:val="single" w:sz="4" w:space="0" w:color="auto"/>
              <w:bottom w:val="single" w:sz="4" w:space="0" w:color="auto"/>
              <w:right w:val="single" w:sz="4" w:space="0" w:color="auto"/>
            </w:tcBorders>
            <w:vAlign w:val="center"/>
          </w:tcPr>
          <w:p w14:paraId="579E1FC5" w14:textId="77777777" w:rsidR="00744225" w:rsidRPr="00C0123C" w:rsidRDefault="00744225" w:rsidP="00DC0CC6">
            <w:pPr>
              <w:spacing w:after="120" w:line="360" w:lineRule="auto"/>
              <w:rPr>
                <w:rFonts w:eastAsia="Times New Roman"/>
                <w:bCs/>
                <w:sz w:val="22"/>
              </w:rPr>
            </w:pP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6835B3F0" w14:textId="16F94579" w:rsidR="00744225" w:rsidRPr="00DA0CD8" w:rsidRDefault="00744225" w:rsidP="00DA0CD8">
            <w:pPr>
              <w:spacing w:line="360" w:lineRule="auto"/>
              <w:rPr>
                <w:rFonts w:eastAsia="Times New Roman"/>
                <w:bCs/>
                <w:color w:val="00B050"/>
                <w:sz w:val="22"/>
              </w:rPr>
            </w:pPr>
            <w:r w:rsidRPr="00B849F5">
              <w:rPr>
                <w:rFonts w:eastAsia="Times New Roman"/>
                <w:b/>
                <w:bCs/>
                <w:color w:val="00B050"/>
                <w:sz w:val="22"/>
              </w:rPr>
              <w:t>(O)</w:t>
            </w:r>
            <w:r w:rsidRPr="00B849F5">
              <w:rPr>
                <w:rFonts w:eastAsia="Times New Roman"/>
                <w:bCs/>
                <w:color w:val="00B050"/>
                <w:sz w:val="22"/>
              </w:rPr>
              <w:t xml:space="preserve"> Se considera oportuno analizar la conveniencia de consolid</w:t>
            </w:r>
            <w:r>
              <w:rPr>
                <w:rFonts w:eastAsia="Times New Roman"/>
                <w:bCs/>
                <w:color w:val="00B050"/>
                <w:sz w:val="22"/>
              </w:rPr>
              <w:t>ar la identidad de Universidad r</w:t>
            </w:r>
            <w:r w:rsidRPr="00B849F5">
              <w:rPr>
                <w:rFonts w:eastAsia="Times New Roman"/>
                <w:bCs/>
                <w:color w:val="00B050"/>
                <w:sz w:val="22"/>
              </w:rPr>
              <w:t xml:space="preserve">eferente en todo el territorio nacional como resultado de una acción guiada que involucre, </w:t>
            </w:r>
            <w:r w:rsidR="00342DAD" w:rsidRPr="00B849F5">
              <w:rPr>
                <w:rFonts w:eastAsia="Times New Roman"/>
                <w:bCs/>
                <w:color w:val="00B050"/>
                <w:sz w:val="22"/>
              </w:rPr>
              <w:t>aún</w:t>
            </w:r>
            <w:r w:rsidRPr="00B849F5">
              <w:rPr>
                <w:rFonts w:eastAsia="Times New Roman"/>
                <w:bCs/>
                <w:color w:val="00B050"/>
                <w:sz w:val="22"/>
              </w:rPr>
              <w:t xml:space="preserve"> más, procesos y estrategias innovativas en cuanto a la diversidad de la oferta </w:t>
            </w:r>
            <w:r w:rsidRPr="00B849F5">
              <w:rPr>
                <w:rFonts w:eastAsia="Times New Roman"/>
                <w:bCs/>
                <w:color w:val="00B050"/>
                <w:sz w:val="22"/>
              </w:rPr>
              <w:lastRenderedPageBreak/>
              <w:t>educativa</w:t>
            </w:r>
            <w:r>
              <w:rPr>
                <w:rFonts w:eastAsia="Times New Roman"/>
                <w:bCs/>
                <w:color w:val="00B050"/>
                <w:sz w:val="22"/>
              </w:rPr>
              <w:t>,</w:t>
            </w:r>
            <w:r w:rsidRPr="00B849F5">
              <w:rPr>
                <w:rFonts w:eastAsia="Times New Roman"/>
                <w:bCs/>
                <w:color w:val="00B050"/>
                <w:sz w:val="22"/>
              </w:rPr>
              <w:t xml:space="preserve"> respetando la impronta institucional de Unive</w:t>
            </w:r>
            <w:r>
              <w:rPr>
                <w:rFonts w:eastAsia="Times New Roman"/>
                <w:bCs/>
                <w:color w:val="00B050"/>
                <w:sz w:val="22"/>
              </w:rPr>
              <w:t>rsidad Educadora de Educadores, e i</w:t>
            </w:r>
            <w:r w:rsidRPr="00B849F5">
              <w:rPr>
                <w:rFonts w:eastAsia="Times New Roman"/>
                <w:bCs/>
                <w:color w:val="00B050"/>
                <w:sz w:val="22"/>
              </w:rPr>
              <w:t>mpulsar las diferentes estrategias formativas presencial, a distancia, virtual, dual.</w:t>
            </w:r>
          </w:p>
        </w:tc>
        <w:tc>
          <w:tcPr>
            <w:tcW w:w="1042" w:type="pct"/>
            <w:tcBorders>
              <w:top w:val="single" w:sz="4" w:space="0" w:color="auto"/>
              <w:left w:val="nil"/>
              <w:bottom w:val="single" w:sz="4" w:space="0" w:color="auto"/>
              <w:right w:val="single" w:sz="4" w:space="0" w:color="auto"/>
            </w:tcBorders>
            <w:shd w:val="clear" w:color="auto" w:fill="auto"/>
            <w:vAlign w:val="center"/>
          </w:tcPr>
          <w:p w14:paraId="20B2564D" w14:textId="7B465960" w:rsidR="00744225" w:rsidRPr="006B4CD7" w:rsidRDefault="00744225" w:rsidP="006B4CD7">
            <w:pPr>
              <w:spacing w:line="360" w:lineRule="auto"/>
              <w:rPr>
                <w:rFonts w:eastAsia="Times New Roman"/>
                <w:bCs/>
                <w:color w:val="00B050"/>
                <w:sz w:val="22"/>
              </w:rPr>
            </w:pPr>
            <w:r w:rsidRPr="006B4CD7">
              <w:rPr>
                <w:rFonts w:eastAsia="Times New Roman"/>
                <w:bCs/>
                <w:color w:val="00B050"/>
                <w:sz w:val="22"/>
              </w:rPr>
              <w:lastRenderedPageBreak/>
              <w:t xml:space="preserve">Identificar y aprovechar oportunidades para la docencia, la investigación y la proyección social </w:t>
            </w:r>
            <w:r>
              <w:rPr>
                <w:rFonts w:eastAsia="Times New Roman"/>
                <w:bCs/>
                <w:color w:val="00B050"/>
                <w:sz w:val="22"/>
              </w:rPr>
              <w:t>mediante</w:t>
            </w:r>
            <w:r w:rsidRPr="006B4CD7">
              <w:rPr>
                <w:rFonts w:eastAsia="Times New Roman"/>
                <w:bCs/>
                <w:color w:val="00B050"/>
                <w:sz w:val="22"/>
              </w:rPr>
              <w:t xml:space="preserve"> estrategias y acciones que incidan a nivel nacional o </w:t>
            </w:r>
            <w:r>
              <w:rPr>
                <w:rFonts w:eastAsia="Times New Roman"/>
                <w:bCs/>
                <w:color w:val="00B050"/>
                <w:sz w:val="22"/>
              </w:rPr>
              <w:t xml:space="preserve">en las </w:t>
            </w:r>
            <w:r w:rsidRPr="006B4CD7">
              <w:rPr>
                <w:rFonts w:eastAsia="Times New Roman"/>
                <w:bCs/>
                <w:color w:val="00B050"/>
                <w:sz w:val="22"/>
              </w:rPr>
              <w:t xml:space="preserve">regiones del país o </w:t>
            </w:r>
            <w:r>
              <w:rPr>
                <w:rFonts w:eastAsia="Times New Roman"/>
                <w:bCs/>
                <w:color w:val="00B050"/>
                <w:sz w:val="22"/>
              </w:rPr>
              <w:t>a través</w:t>
            </w:r>
            <w:r w:rsidRPr="006B4CD7">
              <w:rPr>
                <w:rFonts w:eastAsia="Times New Roman"/>
                <w:bCs/>
                <w:color w:val="00B050"/>
                <w:sz w:val="22"/>
              </w:rPr>
              <w:t xml:space="preserve"> </w:t>
            </w:r>
            <w:r>
              <w:rPr>
                <w:rFonts w:eastAsia="Times New Roman"/>
                <w:bCs/>
                <w:color w:val="00B050"/>
                <w:sz w:val="22"/>
              </w:rPr>
              <w:t xml:space="preserve">de </w:t>
            </w:r>
            <w:r w:rsidRPr="006B4CD7">
              <w:rPr>
                <w:rFonts w:eastAsia="Times New Roman"/>
                <w:bCs/>
                <w:color w:val="00B050"/>
                <w:sz w:val="22"/>
              </w:rPr>
              <w:t xml:space="preserve">la atención y </w:t>
            </w:r>
            <w:r w:rsidRPr="006B4CD7">
              <w:rPr>
                <w:rFonts w:eastAsia="Times New Roman"/>
                <w:bCs/>
                <w:color w:val="00B050"/>
                <w:sz w:val="22"/>
              </w:rPr>
              <w:lastRenderedPageBreak/>
              <w:t>participación en proyectos y convocatorias de otras instancias nacionales o regionales.</w:t>
            </w:r>
          </w:p>
          <w:p w14:paraId="6F44E330" w14:textId="77777777" w:rsidR="00744225" w:rsidRPr="00C0123C" w:rsidRDefault="00744225" w:rsidP="00DC0CC6">
            <w:pPr>
              <w:spacing w:after="120" w:line="360" w:lineRule="auto"/>
              <w:rPr>
                <w:rFonts w:eastAsia="Times New Roman"/>
                <w:b/>
                <w:bCs/>
                <w:sz w:val="22"/>
              </w:rPr>
            </w:pPr>
          </w:p>
        </w:tc>
        <w:tc>
          <w:tcPr>
            <w:tcW w:w="619" w:type="pct"/>
            <w:tcBorders>
              <w:top w:val="single" w:sz="4" w:space="0" w:color="auto"/>
              <w:left w:val="nil"/>
              <w:bottom w:val="single" w:sz="4" w:space="0" w:color="auto"/>
              <w:right w:val="single" w:sz="4" w:space="0" w:color="auto"/>
            </w:tcBorders>
            <w:shd w:val="clear" w:color="auto" w:fill="auto"/>
            <w:vAlign w:val="center"/>
          </w:tcPr>
          <w:p w14:paraId="07DD532F" w14:textId="77777777" w:rsidR="00744225" w:rsidRPr="00AF1482" w:rsidRDefault="00744225" w:rsidP="00AF1482">
            <w:pPr>
              <w:spacing w:line="360" w:lineRule="auto"/>
              <w:rPr>
                <w:rFonts w:eastAsia="Times New Roman"/>
                <w:bCs/>
                <w:color w:val="00B050"/>
                <w:sz w:val="22"/>
              </w:rPr>
            </w:pPr>
            <w:r w:rsidRPr="00AF1482">
              <w:rPr>
                <w:rFonts w:eastAsia="Times New Roman"/>
                <w:bCs/>
                <w:color w:val="00B050"/>
                <w:sz w:val="22"/>
              </w:rPr>
              <w:lastRenderedPageBreak/>
              <w:t>Número de proyectos de docencia, asesoría y extensión e investigación presentados en convocatorias.</w:t>
            </w:r>
          </w:p>
          <w:p w14:paraId="40CCA2F2" w14:textId="77777777" w:rsidR="00744225" w:rsidRPr="00C0123C" w:rsidRDefault="00744225" w:rsidP="00DC0CC6">
            <w:pPr>
              <w:spacing w:after="120" w:line="360" w:lineRule="auto"/>
              <w:rPr>
                <w:rFonts w:eastAsia="Times New Roman"/>
                <w:sz w:val="22"/>
              </w:rPr>
            </w:pPr>
          </w:p>
        </w:tc>
        <w:tc>
          <w:tcPr>
            <w:tcW w:w="308" w:type="pct"/>
            <w:tcBorders>
              <w:top w:val="single" w:sz="4" w:space="0" w:color="auto"/>
              <w:left w:val="nil"/>
              <w:bottom w:val="single" w:sz="4" w:space="0" w:color="auto"/>
              <w:right w:val="single" w:sz="4" w:space="0" w:color="auto"/>
            </w:tcBorders>
            <w:shd w:val="clear" w:color="auto" w:fill="auto"/>
            <w:vAlign w:val="center"/>
          </w:tcPr>
          <w:p w14:paraId="0593F728" w14:textId="3112A822" w:rsidR="00744225" w:rsidRPr="00744225" w:rsidRDefault="00744225" w:rsidP="00DC0CC6">
            <w:pPr>
              <w:spacing w:after="120" w:line="360" w:lineRule="auto"/>
              <w:jc w:val="center"/>
              <w:rPr>
                <w:rFonts w:eastAsia="Times New Roman"/>
                <w:bCs/>
                <w:color w:val="00B050"/>
                <w:sz w:val="22"/>
              </w:rPr>
            </w:pPr>
            <w:r w:rsidRPr="00744225">
              <w:rPr>
                <w:rFonts w:eastAsia="Times New Roman"/>
                <w:bCs/>
                <w:color w:val="00B050"/>
                <w:sz w:val="22"/>
              </w:rPr>
              <w:lastRenderedPageBreak/>
              <w:t>Febrero de 2020</w:t>
            </w:r>
          </w:p>
        </w:tc>
        <w:tc>
          <w:tcPr>
            <w:tcW w:w="384" w:type="pct"/>
            <w:tcBorders>
              <w:top w:val="single" w:sz="4" w:space="0" w:color="auto"/>
              <w:left w:val="nil"/>
              <w:bottom w:val="single" w:sz="4" w:space="0" w:color="auto"/>
              <w:right w:val="single" w:sz="4" w:space="0" w:color="auto"/>
            </w:tcBorders>
            <w:shd w:val="clear" w:color="auto" w:fill="auto"/>
            <w:vAlign w:val="center"/>
          </w:tcPr>
          <w:p w14:paraId="187D79D3" w14:textId="33C8F638" w:rsidR="00744225" w:rsidRPr="00744225" w:rsidRDefault="00744225" w:rsidP="00DC0CC6">
            <w:pPr>
              <w:spacing w:after="120" w:line="360" w:lineRule="auto"/>
              <w:jc w:val="center"/>
              <w:rPr>
                <w:rFonts w:eastAsia="Times New Roman"/>
                <w:bCs/>
                <w:color w:val="00B050"/>
                <w:sz w:val="22"/>
              </w:rPr>
            </w:pPr>
            <w:r w:rsidRPr="00744225">
              <w:rPr>
                <w:rFonts w:eastAsia="Times New Roman"/>
                <w:bCs/>
                <w:color w:val="00B050"/>
                <w:sz w:val="22"/>
              </w:rPr>
              <w:t>Diciembre de 2024</w:t>
            </w:r>
          </w:p>
        </w:tc>
        <w:tc>
          <w:tcPr>
            <w:tcW w:w="602" w:type="pct"/>
            <w:tcBorders>
              <w:top w:val="single" w:sz="4" w:space="0" w:color="auto"/>
              <w:left w:val="nil"/>
              <w:bottom w:val="single" w:sz="4" w:space="0" w:color="auto"/>
              <w:right w:val="single" w:sz="4" w:space="0" w:color="auto"/>
            </w:tcBorders>
            <w:shd w:val="clear" w:color="auto" w:fill="auto"/>
            <w:vAlign w:val="center"/>
          </w:tcPr>
          <w:p w14:paraId="20B74149" w14:textId="3F9AA254" w:rsidR="00744225" w:rsidRPr="00744225" w:rsidRDefault="00744225" w:rsidP="00DC0CC6">
            <w:pPr>
              <w:spacing w:after="120" w:line="360" w:lineRule="auto"/>
              <w:jc w:val="center"/>
              <w:rPr>
                <w:rFonts w:eastAsia="Times New Roman"/>
                <w:bCs/>
                <w:color w:val="00B050"/>
                <w:sz w:val="22"/>
              </w:rPr>
            </w:pPr>
            <w:r w:rsidRPr="00744225">
              <w:rPr>
                <w:rFonts w:eastAsia="Times New Roman"/>
                <w:bCs/>
                <w:color w:val="00B050"/>
                <w:sz w:val="22"/>
              </w:rPr>
              <w:t>Subdirección de Asesorías</w:t>
            </w:r>
            <w:r w:rsidRPr="00744225">
              <w:rPr>
                <w:rFonts w:eastAsia="Times New Roman"/>
                <w:bCs/>
                <w:color w:val="00B050"/>
                <w:sz w:val="22"/>
              </w:rPr>
              <w:br/>
              <w:t xml:space="preserve">y Extensión - Subdirección de Gestión de Proyectos - </w:t>
            </w:r>
            <w:r w:rsidRPr="00744225">
              <w:rPr>
                <w:rFonts w:eastAsia="Times New Roman"/>
                <w:bCs/>
                <w:color w:val="00B050"/>
                <w:sz w:val="22"/>
              </w:rPr>
              <w:lastRenderedPageBreak/>
              <w:t>Vicerrectoría Académica</w:t>
            </w:r>
          </w:p>
        </w:tc>
      </w:tr>
      <w:tr w:rsidR="00DE3D15" w:rsidRPr="00C0123C" w14:paraId="3C20A613" w14:textId="77777777" w:rsidTr="4640D488">
        <w:trPr>
          <w:trHeight w:val="285"/>
        </w:trPr>
        <w:tc>
          <w:tcPr>
            <w:tcW w:w="736" w:type="pct"/>
            <w:tcBorders>
              <w:top w:val="single" w:sz="4" w:space="0" w:color="auto"/>
              <w:left w:val="single" w:sz="4" w:space="0" w:color="auto"/>
              <w:bottom w:val="single" w:sz="4" w:space="0" w:color="auto"/>
              <w:right w:val="single" w:sz="4" w:space="0" w:color="auto"/>
            </w:tcBorders>
            <w:vAlign w:val="center"/>
          </w:tcPr>
          <w:p w14:paraId="250A83E5" w14:textId="77777777" w:rsidR="00DE3D15" w:rsidRPr="00C0123C" w:rsidRDefault="00DE3D15" w:rsidP="00DC0CC6">
            <w:pPr>
              <w:spacing w:after="120" w:line="360" w:lineRule="auto"/>
              <w:rPr>
                <w:rFonts w:eastAsia="Times New Roman"/>
                <w:bCs/>
                <w:sz w:val="22"/>
              </w:rPr>
            </w:pPr>
            <w:r w:rsidRPr="00C0123C">
              <w:rPr>
                <w:rFonts w:eastAsia="Times New Roman"/>
                <w:bCs/>
                <w:sz w:val="22"/>
              </w:rPr>
              <w:lastRenderedPageBreak/>
              <w:t>14. Procesos de creación, modificación y extensión de programas académicos</w:t>
            </w:r>
          </w:p>
        </w:tc>
        <w:tc>
          <w:tcPr>
            <w:tcW w:w="1309" w:type="pct"/>
            <w:tcBorders>
              <w:top w:val="single" w:sz="4" w:space="0" w:color="auto"/>
              <w:left w:val="nil"/>
              <w:bottom w:val="single" w:sz="4" w:space="0" w:color="auto"/>
              <w:right w:val="single" w:sz="4" w:space="0" w:color="auto"/>
            </w:tcBorders>
            <w:shd w:val="clear" w:color="auto" w:fill="auto"/>
            <w:vAlign w:val="center"/>
          </w:tcPr>
          <w:p w14:paraId="1F72A868" w14:textId="63EBA602" w:rsidR="00DE3D15" w:rsidRPr="00C0123C" w:rsidRDefault="00DE3D15" w:rsidP="00DC0CC6">
            <w:pPr>
              <w:spacing w:after="120" w:line="360" w:lineRule="auto"/>
              <w:rPr>
                <w:rFonts w:eastAsia="Times New Roman"/>
                <w:b/>
                <w:bCs/>
                <w:sz w:val="22"/>
              </w:rPr>
            </w:pPr>
            <w:r w:rsidRPr="00C0123C">
              <w:rPr>
                <w:rFonts w:eastAsia="Times New Roman"/>
                <w:b/>
                <w:bCs/>
                <w:sz w:val="22"/>
              </w:rPr>
              <w:t xml:space="preserve">(O) </w:t>
            </w:r>
            <w:r w:rsidRPr="00C0123C">
              <w:rPr>
                <w:rFonts w:eastAsia="Times New Roman"/>
                <w:bCs/>
                <w:sz w:val="22"/>
              </w:rPr>
              <w:t xml:space="preserve">Reconocer y reglamentar el Estatuto Académico </w:t>
            </w:r>
            <w:r w:rsidR="0059453F" w:rsidRPr="00C0123C">
              <w:rPr>
                <w:rFonts w:eastAsia="Times New Roman"/>
                <w:bCs/>
                <w:sz w:val="22"/>
              </w:rPr>
              <w:t xml:space="preserve">en lo relativo a la </w:t>
            </w:r>
            <w:r w:rsidRPr="00C0123C">
              <w:rPr>
                <w:rFonts w:eastAsia="Times New Roman"/>
                <w:bCs/>
                <w:sz w:val="22"/>
              </w:rPr>
              <w:t xml:space="preserve">gestión </w:t>
            </w:r>
            <w:r w:rsidR="0059453F" w:rsidRPr="00C0123C">
              <w:rPr>
                <w:rFonts w:eastAsia="Times New Roman"/>
                <w:bCs/>
                <w:sz w:val="22"/>
              </w:rPr>
              <w:t>de creación, modificación y extensión de programas académicos</w:t>
            </w:r>
          </w:p>
        </w:tc>
        <w:tc>
          <w:tcPr>
            <w:tcW w:w="1042" w:type="pct"/>
            <w:tcBorders>
              <w:top w:val="single" w:sz="4" w:space="0" w:color="auto"/>
              <w:left w:val="nil"/>
              <w:bottom w:val="single" w:sz="4" w:space="0" w:color="auto"/>
              <w:right w:val="single" w:sz="4" w:space="0" w:color="auto"/>
            </w:tcBorders>
            <w:shd w:val="clear" w:color="auto" w:fill="auto"/>
            <w:vAlign w:val="center"/>
          </w:tcPr>
          <w:p w14:paraId="0CB36AD0" w14:textId="78290234" w:rsidR="00DE3D15" w:rsidRPr="00C0123C" w:rsidRDefault="00DE3D15" w:rsidP="00DC0CC6">
            <w:pPr>
              <w:spacing w:after="120" w:line="360" w:lineRule="auto"/>
              <w:rPr>
                <w:rFonts w:eastAsia="Times New Roman"/>
                <w:bCs/>
                <w:sz w:val="22"/>
              </w:rPr>
            </w:pPr>
            <w:r w:rsidRPr="00C0123C">
              <w:rPr>
                <w:rFonts w:eastAsia="Times New Roman"/>
                <w:b/>
                <w:bCs/>
                <w:sz w:val="22"/>
              </w:rPr>
              <w:t xml:space="preserve">5. </w:t>
            </w:r>
            <w:r w:rsidRPr="00C0123C">
              <w:rPr>
                <w:rFonts w:eastAsia="Times New Roman"/>
                <w:bCs/>
                <w:sz w:val="22"/>
              </w:rPr>
              <w:t>Presentar</w:t>
            </w:r>
            <w:r w:rsidR="00163891" w:rsidRPr="00C0123C">
              <w:rPr>
                <w:rFonts w:eastAsia="Times New Roman"/>
                <w:bCs/>
                <w:sz w:val="22"/>
              </w:rPr>
              <w:t xml:space="preserve"> una propuesta ante el Consejo A</w:t>
            </w:r>
            <w:r w:rsidRPr="00C0123C">
              <w:rPr>
                <w:rFonts w:eastAsia="Times New Roman"/>
                <w:bCs/>
                <w:sz w:val="22"/>
              </w:rPr>
              <w:t xml:space="preserve">cadémico </w:t>
            </w:r>
            <w:r w:rsidR="001E39F6" w:rsidRPr="00C0123C">
              <w:rPr>
                <w:rFonts w:eastAsia="Times New Roman"/>
                <w:bCs/>
                <w:sz w:val="22"/>
              </w:rPr>
              <w:t xml:space="preserve">para </w:t>
            </w:r>
            <w:r w:rsidRPr="00C0123C">
              <w:rPr>
                <w:rFonts w:eastAsia="Times New Roman"/>
                <w:bCs/>
                <w:sz w:val="22"/>
              </w:rPr>
              <w:t>la reglamentación del Estatuto Académico en el articulado pertinente a la creación, modificación y extensión de programas académicos.</w:t>
            </w:r>
          </w:p>
        </w:tc>
        <w:tc>
          <w:tcPr>
            <w:tcW w:w="619" w:type="pct"/>
            <w:tcBorders>
              <w:top w:val="single" w:sz="4" w:space="0" w:color="auto"/>
              <w:left w:val="nil"/>
              <w:bottom w:val="single" w:sz="4" w:space="0" w:color="auto"/>
              <w:right w:val="single" w:sz="4" w:space="0" w:color="auto"/>
            </w:tcBorders>
            <w:shd w:val="clear" w:color="auto" w:fill="auto"/>
            <w:vAlign w:val="center"/>
          </w:tcPr>
          <w:p w14:paraId="5A15568C" w14:textId="77777777" w:rsidR="00DE3D15" w:rsidRPr="00C0123C" w:rsidRDefault="00DE3D15" w:rsidP="00DC0CC6">
            <w:pPr>
              <w:spacing w:after="120" w:line="360" w:lineRule="auto"/>
              <w:rPr>
                <w:rFonts w:eastAsia="Times New Roman"/>
                <w:sz w:val="22"/>
              </w:rPr>
            </w:pPr>
            <w:r w:rsidRPr="00C0123C">
              <w:rPr>
                <w:rFonts w:eastAsia="Times New Roman"/>
                <w:sz w:val="22"/>
              </w:rPr>
              <w:t>Propuesta de reglamentación en el Estatuto Académico en lo relacionado a la creación, modificación y extensión de programas académicos.</w:t>
            </w:r>
          </w:p>
        </w:tc>
        <w:tc>
          <w:tcPr>
            <w:tcW w:w="308" w:type="pct"/>
            <w:tcBorders>
              <w:top w:val="single" w:sz="4" w:space="0" w:color="auto"/>
              <w:left w:val="nil"/>
              <w:bottom w:val="single" w:sz="4" w:space="0" w:color="auto"/>
              <w:right w:val="single" w:sz="4" w:space="0" w:color="auto"/>
            </w:tcBorders>
            <w:shd w:val="clear" w:color="auto" w:fill="auto"/>
            <w:vAlign w:val="center"/>
          </w:tcPr>
          <w:p w14:paraId="7FA62068" w14:textId="48CFC6D6" w:rsidR="00DE3D15" w:rsidRPr="00C0123C" w:rsidRDefault="00DE3D15" w:rsidP="00DC0CC6">
            <w:pPr>
              <w:spacing w:after="120" w:line="360" w:lineRule="auto"/>
              <w:jc w:val="center"/>
              <w:rPr>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84" w:type="pct"/>
            <w:tcBorders>
              <w:top w:val="single" w:sz="4" w:space="0" w:color="auto"/>
              <w:left w:val="nil"/>
              <w:bottom w:val="single" w:sz="4" w:space="0" w:color="auto"/>
              <w:right w:val="single" w:sz="4" w:space="0" w:color="auto"/>
            </w:tcBorders>
            <w:shd w:val="clear" w:color="auto" w:fill="auto"/>
            <w:vAlign w:val="center"/>
          </w:tcPr>
          <w:p w14:paraId="23363709" w14:textId="660BE2F2" w:rsidR="00DE3D15" w:rsidRPr="00C0123C" w:rsidRDefault="00DE3D15" w:rsidP="00DC0CC6">
            <w:pPr>
              <w:spacing w:after="120" w:line="360" w:lineRule="auto"/>
              <w:jc w:val="center"/>
              <w:rPr>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602" w:type="pct"/>
            <w:tcBorders>
              <w:top w:val="single" w:sz="4" w:space="0" w:color="auto"/>
              <w:left w:val="nil"/>
              <w:bottom w:val="single" w:sz="4" w:space="0" w:color="auto"/>
              <w:right w:val="single" w:sz="4" w:space="0" w:color="auto"/>
            </w:tcBorders>
            <w:shd w:val="clear" w:color="auto" w:fill="auto"/>
            <w:vAlign w:val="center"/>
          </w:tcPr>
          <w:p w14:paraId="71EA147B" w14:textId="0E9B070D" w:rsidR="00DE3D15" w:rsidRPr="00C0123C" w:rsidRDefault="00163891" w:rsidP="00DC0CC6">
            <w:pPr>
              <w:spacing w:after="120" w:line="360" w:lineRule="auto"/>
              <w:jc w:val="center"/>
              <w:rPr>
                <w:rFonts w:eastAsia="Times New Roman"/>
                <w:sz w:val="22"/>
              </w:rPr>
            </w:pPr>
            <w:r w:rsidRPr="00C0123C">
              <w:rPr>
                <w:rFonts w:eastAsia="Times New Roman"/>
                <w:sz w:val="22"/>
              </w:rPr>
              <w:t>Vicerrectoría Académica</w:t>
            </w:r>
          </w:p>
        </w:tc>
      </w:tr>
    </w:tbl>
    <w:p w14:paraId="525AA970" w14:textId="77777777" w:rsidR="00D54EC5" w:rsidRPr="00C0123C" w:rsidRDefault="00D54EC5" w:rsidP="00DC0CC6">
      <w:pPr>
        <w:spacing w:after="120" w:line="360" w:lineRule="auto"/>
      </w:pPr>
    </w:p>
    <w:p w14:paraId="6CE6DCCC" w14:textId="313CBF58" w:rsidR="00EA4125"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EA4125" w:rsidRPr="00C0123C">
        <w:rPr>
          <w:rFonts w:ascii="Times New Roman" w:hAnsi="Times New Roman" w:cs="Times New Roman"/>
          <w:color w:val="auto"/>
          <w:sz w:val="24"/>
          <w:szCs w:val="36"/>
        </w:rPr>
        <w:t>F</w:t>
      </w:r>
      <w:r w:rsidR="001E39F6" w:rsidRPr="00C0123C">
        <w:rPr>
          <w:rFonts w:ascii="Times New Roman" w:hAnsi="Times New Roman" w:cs="Times New Roman"/>
          <w:caps w:val="0"/>
          <w:color w:val="auto"/>
          <w:sz w:val="24"/>
          <w:szCs w:val="36"/>
        </w:rPr>
        <w:t>actor</w:t>
      </w:r>
      <w:r w:rsidR="00EA4125" w:rsidRPr="00C0123C">
        <w:rPr>
          <w:rFonts w:ascii="Times New Roman" w:hAnsi="Times New Roman" w:cs="Times New Roman"/>
          <w:color w:val="auto"/>
          <w:sz w:val="24"/>
          <w:szCs w:val="36"/>
        </w:rPr>
        <w:t xml:space="preserve"> 5. </w:t>
      </w:r>
      <w:r w:rsidR="001E39F6" w:rsidRPr="00C0123C">
        <w:rPr>
          <w:rFonts w:ascii="Times New Roman" w:hAnsi="Times New Roman" w:cs="Times New Roman"/>
          <w:caps w:val="0"/>
          <w:color w:val="auto"/>
          <w:sz w:val="24"/>
          <w:szCs w:val="36"/>
        </w:rPr>
        <w:t>Visibilidad nacional e internacional</w:t>
      </w:r>
    </w:p>
    <w:p w14:paraId="6FB17F5C" w14:textId="79764D7A" w:rsidR="00C75E20" w:rsidRPr="00C0123C" w:rsidRDefault="001E39F6" w:rsidP="00DC0CC6">
      <w:pPr>
        <w:spacing w:after="120" w:line="360" w:lineRule="auto"/>
      </w:pPr>
      <w:r w:rsidRPr="00C0123C">
        <w:t>El</w:t>
      </w:r>
      <w:r w:rsidR="00C75E20" w:rsidRPr="00C0123C">
        <w:t xml:space="preserve"> resultado obtenido en el proceso de autoevaluación</w:t>
      </w:r>
      <w:r w:rsidRPr="00C0123C">
        <w:t xml:space="preserve"> arrojó que</w:t>
      </w:r>
      <w:r w:rsidR="00C75E20" w:rsidRPr="00C0123C">
        <w:t xml:space="preserve"> este factor tuvo un grado de cumplim</w:t>
      </w:r>
      <w:r w:rsidRPr="00C0123C">
        <w:t>i</w:t>
      </w:r>
      <w:r w:rsidR="00C75E20" w:rsidRPr="00C0123C">
        <w:t xml:space="preserve">ento </w:t>
      </w:r>
      <w:r w:rsidR="0059453F" w:rsidRPr="00C0123C">
        <w:t>de</w:t>
      </w:r>
      <w:r w:rsidR="00C75E20" w:rsidRPr="00C0123C">
        <w:t xml:space="preserve"> 4,3 </w:t>
      </w:r>
      <w:r w:rsidRPr="00C0123C">
        <w:t xml:space="preserve">en la evaluación de </w:t>
      </w:r>
      <w:r w:rsidR="0059453F" w:rsidRPr="00C0123C">
        <w:t>las</w:t>
      </w:r>
      <w:r w:rsidR="00C75E20" w:rsidRPr="00C0123C">
        <w:t xml:space="preserve"> características relacionadas con la presencia de la </w:t>
      </w:r>
      <w:proofErr w:type="spellStart"/>
      <w:r w:rsidR="001B17F9" w:rsidRPr="00C0123C">
        <w:rPr>
          <w:smallCaps/>
          <w:highlight w:val="cyan"/>
        </w:rPr>
        <w:t>upn</w:t>
      </w:r>
      <w:proofErr w:type="spellEnd"/>
      <w:r w:rsidR="00C75E20" w:rsidRPr="00C0123C">
        <w:t xml:space="preserve"> en diferentes contextos académicos nacionales e internacionales y las relaciones </w:t>
      </w:r>
      <w:r w:rsidR="00C75E20" w:rsidRPr="00C0123C">
        <w:lastRenderedPageBreak/>
        <w:t xml:space="preserve">interinstitucionales de profesores y estudiantes. Teniendo en cuenta que en el análisis de la información para autoevaluación se encontró que la institución realmente ha hecho grandes esfuerzos para </w:t>
      </w:r>
      <w:r w:rsidRPr="00C0123C">
        <w:t xml:space="preserve">conseguir </w:t>
      </w:r>
      <w:r w:rsidR="0059453F" w:rsidRPr="00C0123C">
        <w:t>resultados en este ámbito</w:t>
      </w:r>
      <w:r w:rsidR="00C75E20" w:rsidRPr="00C0123C">
        <w:t xml:space="preserve">, el plan de mejoramiento se enfocó </w:t>
      </w:r>
      <w:r w:rsidRPr="00C0123C">
        <w:t xml:space="preserve">de manera </w:t>
      </w:r>
      <w:r w:rsidR="00C75E20" w:rsidRPr="00C0123C">
        <w:t>es</w:t>
      </w:r>
      <w:r w:rsidR="00045B71" w:rsidRPr="00C0123C">
        <w:t>pecial</w:t>
      </w:r>
      <w:r w:rsidRPr="00C0123C">
        <w:t xml:space="preserve"> en</w:t>
      </w:r>
      <w:r w:rsidR="00C75E20" w:rsidRPr="00C0123C">
        <w:t xml:space="preserve"> las oportunidades de mejora encontradas.</w:t>
      </w:r>
    </w:p>
    <w:p w14:paraId="076FD301" w14:textId="4A873097" w:rsidR="00C75E20" w:rsidRDefault="00C75E20" w:rsidP="00DC0CC6">
      <w:pPr>
        <w:spacing w:after="120" w:line="360" w:lineRule="auto"/>
      </w:pPr>
      <w:r w:rsidRPr="00C0123C">
        <w:t xml:space="preserve">Toda vez que las metas propuestas tienen estrecha </w:t>
      </w:r>
      <w:r w:rsidR="00045B71" w:rsidRPr="00C0123C">
        <w:t>correspondencia</w:t>
      </w:r>
      <w:r w:rsidRPr="00C0123C">
        <w:t xml:space="preserve"> con las relaciones nacionales e internacionales de la </w:t>
      </w:r>
      <w:r w:rsidR="001E39F6" w:rsidRPr="00C0123C">
        <w:t>U</w:t>
      </w:r>
      <w:r w:rsidRPr="00C0123C">
        <w:t xml:space="preserve">niversidad y su aporte en estos espacios, la responsabilidad de su ejecución está centrada en la Vicerrectoría de Gestión Universitaria y en la Oficina de Relaciones Interinstitucionales, por supuesto con el apoyo de las unidades académicas y de las Subdirecciones de Bienestar y de Asesorías y Extensión. </w:t>
      </w:r>
      <w:r w:rsidR="00186E13" w:rsidRPr="00C0123C">
        <w:t>P</w:t>
      </w:r>
      <w:r w:rsidR="0059453F" w:rsidRPr="00C0123C">
        <w:t xml:space="preserve">ara la ejecución </w:t>
      </w:r>
      <w:r w:rsidR="00186E13" w:rsidRPr="00C0123C">
        <w:t>de las actividades propuestas</w:t>
      </w:r>
      <w:r w:rsidR="00045B71" w:rsidRPr="00C0123C">
        <w:t>,</w:t>
      </w:r>
      <w:r w:rsidR="00186E13" w:rsidRPr="00C0123C">
        <w:t xml:space="preserve"> se prevé en el marco d</w:t>
      </w:r>
      <w:r w:rsidR="006A369F" w:rsidRPr="00C0123C">
        <w:t xml:space="preserve">el nuevo </w:t>
      </w:r>
      <w:proofErr w:type="spellStart"/>
      <w:r w:rsidR="001B17F9" w:rsidRPr="00C0123C">
        <w:rPr>
          <w:smallCaps/>
          <w:highlight w:val="cyan"/>
        </w:rPr>
        <w:t>pdi</w:t>
      </w:r>
      <w:proofErr w:type="spellEnd"/>
      <w:r w:rsidR="006A369F" w:rsidRPr="00C0123C">
        <w:t xml:space="preserve"> denominada </w:t>
      </w:r>
      <w:r w:rsidR="00186E13" w:rsidRPr="00C0123C">
        <w:t xml:space="preserve">en la línea de acción </w:t>
      </w:r>
      <w:r w:rsidR="006A369F" w:rsidRPr="00C0123C">
        <w:t xml:space="preserve">“Universidad en </w:t>
      </w:r>
      <w:r w:rsidR="001E39F6" w:rsidRPr="00C0123C">
        <w:t>red en los ámbitos nacional e internacional</w:t>
      </w:r>
      <w:r w:rsidR="006A369F" w:rsidRPr="00C0123C">
        <w:t>”.</w:t>
      </w:r>
    </w:p>
    <w:p w14:paraId="260A7327" w14:textId="12068A8A" w:rsidR="00011255" w:rsidRDefault="00011255" w:rsidP="4640D488">
      <w:pPr>
        <w:spacing w:line="360" w:lineRule="auto"/>
        <w:rPr>
          <w:rFonts w:eastAsia="SimSun"/>
        </w:rPr>
      </w:pPr>
      <w:r w:rsidRPr="4640D488">
        <w:rPr>
          <w:color w:val="00B050"/>
        </w:rPr>
        <w:t xml:space="preserve">Con el fin de atender las recomendaciones de los pares y la resolución que renueva la acreditación de la UPN se incorporaran oportunidades de mejora relacionadas con </w:t>
      </w:r>
      <w:r w:rsidR="00201F9D" w:rsidRPr="4640D488">
        <w:rPr>
          <w:color w:val="00B050"/>
        </w:rPr>
        <w:t>la característica Inserción de la Universidad en contextos académicos nacionales e internacionales</w:t>
      </w:r>
      <w:r w:rsidR="0A7627ED" w:rsidRPr="4640D488">
        <w:rPr>
          <w:color w:val="00B050"/>
        </w:rPr>
        <w:t>, asociadas a los planes de acción de las unidades responsables de liderar las estrategias de visibilidad nacional e internacional.</w:t>
      </w:r>
    </w:p>
    <w:p w14:paraId="4DAA399A" w14:textId="3F670A82" w:rsidR="00011255" w:rsidRPr="00201F9D" w:rsidRDefault="00011255" w:rsidP="00201F9D">
      <w:pPr>
        <w:spacing w:line="360" w:lineRule="auto"/>
        <w:jc w:val="both"/>
        <w:rPr>
          <w:rFonts w:eastAsia="Times New Roman"/>
          <w:color w:val="00B050"/>
          <w:sz w:val="22"/>
        </w:rPr>
      </w:pPr>
    </w:p>
    <w:p w14:paraId="47EC37A2" w14:textId="77777777" w:rsidR="00065626" w:rsidRPr="00C0123C" w:rsidRDefault="00065626" w:rsidP="00DC0CC6">
      <w:pPr>
        <w:spacing w:after="120" w:line="360" w:lineRule="auto"/>
      </w:pPr>
    </w:p>
    <w:p w14:paraId="5DABBA05" w14:textId="3F5FE0A8" w:rsidR="00C14908" w:rsidRPr="00C0123C" w:rsidRDefault="00A75FA8" w:rsidP="00DC0CC6">
      <w:pPr>
        <w:spacing w:after="120" w:line="360" w:lineRule="auto"/>
        <w:outlineLvl w:val="0"/>
      </w:pPr>
      <w:r w:rsidRPr="00C0123C">
        <w:t xml:space="preserve">Tabla 6. Acciones de </w:t>
      </w:r>
      <w:r w:rsidR="001E39F6" w:rsidRPr="00C0123C">
        <w:t>m</w:t>
      </w:r>
      <w:r w:rsidRPr="00C0123C">
        <w:t>ejoramiento factor 5</w:t>
      </w:r>
      <w:r w:rsidR="001E39F6" w:rsidRPr="00C0123C">
        <w:t xml:space="preserve">. </w:t>
      </w:r>
      <w:r w:rsidRPr="00C0123C">
        <w:t xml:space="preserve">Visibilidad </w:t>
      </w:r>
      <w:r w:rsidR="001E39F6" w:rsidRPr="00C0123C">
        <w:t>nacional e internacional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6"/>
        <w:gridCol w:w="3813"/>
        <w:gridCol w:w="3063"/>
        <w:gridCol w:w="1756"/>
        <w:gridCol w:w="886"/>
        <w:gridCol w:w="1069"/>
        <w:gridCol w:w="1827"/>
      </w:tblGrid>
      <w:tr w:rsidR="003D65B9" w:rsidRPr="00C0123C" w14:paraId="451F48BF" w14:textId="77777777" w:rsidTr="4640D488">
        <w:trPr>
          <w:trHeight w:val="240"/>
          <w:tblHeader/>
        </w:trPr>
        <w:tc>
          <w:tcPr>
            <w:tcW w:w="737" w:type="pct"/>
            <w:vMerge w:val="restart"/>
            <w:shd w:val="clear" w:color="auto" w:fill="B95608" w:themeFill="accent4" w:themeFillShade="BF"/>
            <w:vAlign w:val="center"/>
            <w:hideMark/>
          </w:tcPr>
          <w:p w14:paraId="67FE7419" w14:textId="77777777" w:rsidR="00852F72" w:rsidRPr="00C0123C" w:rsidRDefault="00852F72" w:rsidP="00DC0CC6">
            <w:pPr>
              <w:spacing w:after="120" w:line="360" w:lineRule="auto"/>
              <w:jc w:val="center"/>
              <w:rPr>
                <w:rFonts w:eastAsia="Times New Roman"/>
                <w:b/>
                <w:bCs/>
                <w:sz w:val="22"/>
              </w:rPr>
            </w:pPr>
            <w:r w:rsidRPr="00C0123C">
              <w:rPr>
                <w:rFonts w:eastAsia="Times New Roman"/>
                <w:b/>
                <w:bCs/>
                <w:sz w:val="22"/>
              </w:rPr>
              <w:t>CARACTERISTICA</w:t>
            </w:r>
          </w:p>
        </w:tc>
        <w:tc>
          <w:tcPr>
            <w:tcW w:w="1309" w:type="pct"/>
            <w:vMerge w:val="restart"/>
            <w:shd w:val="clear" w:color="auto" w:fill="B95608" w:themeFill="accent4" w:themeFillShade="BF"/>
            <w:noWrap/>
            <w:vAlign w:val="center"/>
            <w:hideMark/>
          </w:tcPr>
          <w:p w14:paraId="27B8DFC4"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7A6D1F44"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47557554" w14:textId="77777777" w:rsidR="00852F72"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52" w:type="pct"/>
            <w:vMerge w:val="restart"/>
            <w:shd w:val="clear" w:color="auto" w:fill="B95608" w:themeFill="accent4" w:themeFillShade="BF"/>
            <w:noWrap/>
            <w:vAlign w:val="center"/>
            <w:hideMark/>
          </w:tcPr>
          <w:p w14:paraId="3482FAA6" w14:textId="77777777" w:rsidR="00852F72" w:rsidRPr="00C0123C" w:rsidRDefault="00852F72" w:rsidP="00DC0CC6">
            <w:pPr>
              <w:spacing w:after="120" w:line="360" w:lineRule="auto"/>
              <w:jc w:val="center"/>
              <w:rPr>
                <w:rFonts w:eastAsia="Times New Roman"/>
                <w:b/>
                <w:bCs/>
                <w:sz w:val="22"/>
              </w:rPr>
            </w:pPr>
            <w:r w:rsidRPr="00C0123C">
              <w:rPr>
                <w:rFonts w:eastAsia="Times New Roman"/>
                <w:b/>
                <w:bCs/>
                <w:sz w:val="22"/>
              </w:rPr>
              <w:t>META O PRODUCTO</w:t>
            </w:r>
          </w:p>
        </w:tc>
        <w:tc>
          <w:tcPr>
            <w:tcW w:w="603" w:type="pct"/>
            <w:vMerge w:val="restart"/>
            <w:shd w:val="clear" w:color="auto" w:fill="B95608" w:themeFill="accent4" w:themeFillShade="BF"/>
            <w:noWrap/>
            <w:vAlign w:val="center"/>
            <w:hideMark/>
          </w:tcPr>
          <w:p w14:paraId="1FD671B2" w14:textId="77777777" w:rsidR="00852F72" w:rsidRPr="00C0123C" w:rsidRDefault="00852F72"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shd w:val="clear" w:color="auto" w:fill="B95608" w:themeFill="accent4" w:themeFillShade="BF"/>
            <w:vAlign w:val="center"/>
            <w:hideMark/>
          </w:tcPr>
          <w:p w14:paraId="00D486C5" w14:textId="77777777" w:rsidR="00852F72" w:rsidRPr="00C0123C" w:rsidRDefault="00852F72"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27" w:type="pct"/>
            <w:vMerge w:val="restart"/>
            <w:shd w:val="clear" w:color="auto" w:fill="B95608" w:themeFill="accent4" w:themeFillShade="BF"/>
            <w:vAlign w:val="center"/>
            <w:hideMark/>
          </w:tcPr>
          <w:p w14:paraId="7442E385" w14:textId="77777777" w:rsidR="00852F72" w:rsidRPr="00C0123C" w:rsidRDefault="00852F72"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3D65B9" w:rsidRPr="00C0123C" w14:paraId="386C7631" w14:textId="77777777" w:rsidTr="4640D488">
        <w:trPr>
          <w:trHeight w:val="200"/>
          <w:tblHeader/>
        </w:trPr>
        <w:tc>
          <w:tcPr>
            <w:tcW w:w="737" w:type="pct"/>
            <w:vMerge/>
            <w:vAlign w:val="center"/>
            <w:hideMark/>
          </w:tcPr>
          <w:p w14:paraId="5C36AE43" w14:textId="77777777" w:rsidR="00852F72" w:rsidRPr="00C0123C" w:rsidRDefault="00852F72" w:rsidP="00DC0CC6">
            <w:pPr>
              <w:spacing w:after="120" w:line="360" w:lineRule="auto"/>
              <w:rPr>
                <w:rFonts w:eastAsia="Times New Roman"/>
                <w:b/>
                <w:bCs/>
                <w:sz w:val="22"/>
              </w:rPr>
            </w:pPr>
          </w:p>
        </w:tc>
        <w:tc>
          <w:tcPr>
            <w:tcW w:w="1309" w:type="pct"/>
            <w:vMerge/>
            <w:vAlign w:val="center"/>
            <w:hideMark/>
          </w:tcPr>
          <w:p w14:paraId="38C8293D" w14:textId="77777777" w:rsidR="00852F72" w:rsidRPr="00C0123C" w:rsidRDefault="00852F72" w:rsidP="00DC0CC6">
            <w:pPr>
              <w:spacing w:after="120" w:line="360" w:lineRule="auto"/>
              <w:rPr>
                <w:rFonts w:eastAsia="Times New Roman"/>
                <w:b/>
                <w:bCs/>
                <w:sz w:val="22"/>
              </w:rPr>
            </w:pPr>
          </w:p>
        </w:tc>
        <w:tc>
          <w:tcPr>
            <w:tcW w:w="1052" w:type="pct"/>
            <w:vMerge/>
            <w:vAlign w:val="center"/>
            <w:hideMark/>
          </w:tcPr>
          <w:p w14:paraId="71E2EE63" w14:textId="77777777" w:rsidR="00852F72" w:rsidRPr="00C0123C" w:rsidRDefault="00852F72" w:rsidP="00DC0CC6">
            <w:pPr>
              <w:spacing w:after="120" w:line="360" w:lineRule="auto"/>
              <w:rPr>
                <w:rFonts w:eastAsia="Times New Roman"/>
                <w:b/>
                <w:bCs/>
                <w:sz w:val="22"/>
              </w:rPr>
            </w:pPr>
          </w:p>
        </w:tc>
        <w:tc>
          <w:tcPr>
            <w:tcW w:w="603" w:type="pct"/>
            <w:vMerge/>
            <w:vAlign w:val="center"/>
            <w:hideMark/>
          </w:tcPr>
          <w:p w14:paraId="29E03504" w14:textId="77777777" w:rsidR="00852F72" w:rsidRPr="00C0123C" w:rsidRDefault="00852F72" w:rsidP="00DC0CC6">
            <w:pPr>
              <w:spacing w:after="120" w:line="360" w:lineRule="auto"/>
              <w:rPr>
                <w:rFonts w:eastAsia="Times New Roman"/>
                <w:b/>
                <w:bCs/>
                <w:sz w:val="22"/>
              </w:rPr>
            </w:pPr>
          </w:p>
        </w:tc>
        <w:tc>
          <w:tcPr>
            <w:tcW w:w="304" w:type="pct"/>
            <w:shd w:val="clear" w:color="auto" w:fill="E86E0A"/>
            <w:vAlign w:val="center"/>
            <w:hideMark/>
          </w:tcPr>
          <w:p w14:paraId="195EA768" w14:textId="77777777" w:rsidR="00852F72" w:rsidRPr="00C0123C" w:rsidRDefault="00852F72" w:rsidP="00DC0CC6">
            <w:pPr>
              <w:spacing w:after="120" w:line="360" w:lineRule="auto"/>
              <w:jc w:val="center"/>
              <w:rPr>
                <w:rFonts w:eastAsia="Times New Roman"/>
                <w:b/>
                <w:bCs/>
                <w:sz w:val="22"/>
              </w:rPr>
            </w:pPr>
            <w:r w:rsidRPr="00C0123C">
              <w:rPr>
                <w:rFonts w:eastAsia="Times New Roman"/>
                <w:b/>
                <w:bCs/>
                <w:sz w:val="22"/>
              </w:rPr>
              <w:t>INICIO</w:t>
            </w:r>
          </w:p>
        </w:tc>
        <w:tc>
          <w:tcPr>
            <w:tcW w:w="367" w:type="pct"/>
            <w:shd w:val="clear" w:color="auto" w:fill="E86E0A"/>
            <w:vAlign w:val="center"/>
            <w:hideMark/>
          </w:tcPr>
          <w:p w14:paraId="5F490929" w14:textId="77777777" w:rsidR="00852F72" w:rsidRPr="00C0123C" w:rsidRDefault="00852F72" w:rsidP="00DC0CC6">
            <w:pPr>
              <w:spacing w:after="120" w:line="360" w:lineRule="auto"/>
              <w:jc w:val="center"/>
              <w:rPr>
                <w:rFonts w:eastAsia="Times New Roman"/>
                <w:b/>
                <w:bCs/>
                <w:sz w:val="22"/>
              </w:rPr>
            </w:pPr>
            <w:r w:rsidRPr="00C0123C">
              <w:rPr>
                <w:rFonts w:eastAsia="Times New Roman"/>
                <w:b/>
                <w:bCs/>
                <w:sz w:val="22"/>
              </w:rPr>
              <w:t>FIN</w:t>
            </w:r>
          </w:p>
        </w:tc>
        <w:tc>
          <w:tcPr>
            <w:tcW w:w="627" w:type="pct"/>
            <w:vMerge/>
            <w:vAlign w:val="center"/>
            <w:hideMark/>
          </w:tcPr>
          <w:p w14:paraId="0FF15592" w14:textId="77777777" w:rsidR="00852F72" w:rsidRPr="00C0123C" w:rsidRDefault="00852F72" w:rsidP="00DC0CC6">
            <w:pPr>
              <w:spacing w:after="120" w:line="360" w:lineRule="auto"/>
              <w:rPr>
                <w:rFonts w:eastAsia="Times New Roman"/>
                <w:b/>
                <w:bCs/>
                <w:sz w:val="22"/>
              </w:rPr>
            </w:pPr>
          </w:p>
        </w:tc>
      </w:tr>
      <w:tr w:rsidR="003D65B9" w:rsidRPr="00C0123C" w14:paraId="1F90209F" w14:textId="77777777" w:rsidTr="4640D488">
        <w:trPr>
          <w:trHeight w:val="1366"/>
        </w:trPr>
        <w:tc>
          <w:tcPr>
            <w:tcW w:w="737" w:type="pct"/>
            <w:vMerge w:val="restart"/>
            <w:shd w:val="clear" w:color="auto" w:fill="auto"/>
            <w:vAlign w:val="center"/>
            <w:hideMark/>
          </w:tcPr>
          <w:p w14:paraId="33FEF976" w14:textId="77777777" w:rsidR="00852F72" w:rsidRPr="00C0123C" w:rsidRDefault="00852F72" w:rsidP="00DC0CC6">
            <w:pPr>
              <w:spacing w:after="120" w:line="360" w:lineRule="auto"/>
              <w:rPr>
                <w:rFonts w:eastAsia="Times New Roman"/>
                <w:b/>
                <w:bCs/>
                <w:sz w:val="22"/>
              </w:rPr>
            </w:pPr>
            <w:r w:rsidRPr="007965A9">
              <w:rPr>
                <w:rFonts w:eastAsia="Times New Roman"/>
                <w:bCs/>
                <w:sz w:val="22"/>
              </w:rPr>
              <w:t xml:space="preserve">15. Inserción de la Universidad en contextos académicos </w:t>
            </w:r>
            <w:r w:rsidRPr="007965A9">
              <w:rPr>
                <w:rFonts w:eastAsia="Times New Roman"/>
                <w:bCs/>
                <w:sz w:val="22"/>
              </w:rPr>
              <w:lastRenderedPageBreak/>
              <w:t>nacionales e internacionales</w:t>
            </w:r>
          </w:p>
        </w:tc>
        <w:tc>
          <w:tcPr>
            <w:tcW w:w="1309" w:type="pct"/>
            <w:shd w:val="clear" w:color="auto" w:fill="auto"/>
            <w:vAlign w:val="center"/>
            <w:hideMark/>
          </w:tcPr>
          <w:p w14:paraId="57B4FE88" w14:textId="5C3A51AA" w:rsidR="00852F72" w:rsidRPr="00C0123C" w:rsidRDefault="00852F72" w:rsidP="00DC0CC6">
            <w:pPr>
              <w:spacing w:after="120" w:line="360" w:lineRule="auto"/>
              <w:rPr>
                <w:rFonts w:eastAsia="Times New Roman"/>
                <w:sz w:val="22"/>
              </w:rPr>
            </w:pPr>
            <w:r w:rsidRPr="00C0123C">
              <w:rPr>
                <w:rFonts w:eastAsia="Times New Roman"/>
                <w:b/>
                <w:bCs/>
                <w:sz w:val="22"/>
              </w:rPr>
              <w:lastRenderedPageBreak/>
              <w:t>(O)</w:t>
            </w:r>
            <w:r w:rsidRPr="00C0123C">
              <w:rPr>
                <w:rFonts w:eastAsia="Times New Roman"/>
                <w:sz w:val="22"/>
              </w:rPr>
              <w:t xml:space="preserve"> </w:t>
            </w:r>
            <w:r w:rsidR="003D65B9" w:rsidRPr="00C0123C">
              <w:rPr>
                <w:rFonts w:eastAsia="Times New Roman"/>
                <w:sz w:val="22"/>
              </w:rPr>
              <w:t xml:space="preserve">Desarrollar una estrategia institucional que permita aumentar la visibilidad </w:t>
            </w:r>
            <w:r w:rsidR="00773AE5" w:rsidRPr="00C0123C">
              <w:rPr>
                <w:rFonts w:eastAsia="Times New Roman"/>
                <w:sz w:val="22"/>
              </w:rPr>
              <w:t>en el plano</w:t>
            </w:r>
            <w:r w:rsidR="003D65B9" w:rsidRPr="00C0123C">
              <w:rPr>
                <w:rFonts w:eastAsia="Times New Roman"/>
                <w:sz w:val="22"/>
              </w:rPr>
              <w:t xml:space="preserve"> nacional.</w:t>
            </w:r>
          </w:p>
        </w:tc>
        <w:tc>
          <w:tcPr>
            <w:tcW w:w="1052" w:type="pct"/>
            <w:shd w:val="clear" w:color="auto" w:fill="auto"/>
            <w:vAlign w:val="center"/>
            <w:hideMark/>
          </w:tcPr>
          <w:p w14:paraId="55957901" w14:textId="445BCF48" w:rsidR="00852F72" w:rsidRPr="00C0123C" w:rsidRDefault="00C75E20" w:rsidP="00DC0CC6">
            <w:pPr>
              <w:spacing w:after="120" w:line="360" w:lineRule="auto"/>
              <w:rPr>
                <w:rFonts w:eastAsia="Times New Roman"/>
                <w:sz w:val="22"/>
              </w:rPr>
            </w:pPr>
            <w:r w:rsidRPr="00C0123C">
              <w:rPr>
                <w:rFonts w:eastAsia="Times New Roman"/>
                <w:b/>
                <w:bCs/>
                <w:sz w:val="22"/>
              </w:rPr>
              <w:t>1</w:t>
            </w:r>
            <w:r w:rsidR="00852F72" w:rsidRPr="00C0123C">
              <w:rPr>
                <w:rFonts w:eastAsia="Times New Roman"/>
                <w:b/>
                <w:bCs/>
                <w:sz w:val="22"/>
              </w:rPr>
              <w:t>.</w:t>
            </w:r>
            <w:r w:rsidR="00852F72" w:rsidRPr="00C0123C">
              <w:rPr>
                <w:rFonts w:eastAsia="Times New Roman"/>
                <w:sz w:val="22"/>
              </w:rPr>
              <w:t xml:space="preserve"> Diseñar e implementar una estrategia publicitaria y de difusión semestral del portafolio de extensión y proyección social </w:t>
            </w:r>
            <w:r w:rsidR="00852F72" w:rsidRPr="00C0123C">
              <w:rPr>
                <w:rFonts w:eastAsia="Times New Roman"/>
                <w:sz w:val="22"/>
              </w:rPr>
              <w:lastRenderedPageBreak/>
              <w:t>de la Universidad</w:t>
            </w:r>
            <w:r w:rsidR="00773AE5" w:rsidRPr="00C0123C">
              <w:rPr>
                <w:rFonts w:eastAsia="Times New Roman"/>
                <w:sz w:val="22"/>
              </w:rPr>
              <w:t>, que</w:t>
            </w:r>
            <w:r w:rsidR="00852F72" w:rsidRPr="00C0123C">
              <w:rPr>
                <w:rFonts w:eastAsia="Times New Roman"/>
                <w:sz w:val="22"/>
              </w:rPr>
              <w:t xml:space="preserve"> incluya las ofertas de las unidades académicas.</w:t>
            </w:r>
          </w:p>
        </w:tc>
        <w:tc>
          <w:tcPr>
            <w:tcW w:w="603" w:type="pct"/>
            <w:shd w:val="clear" w:color="auto" w:fill="auto"/>
            <w:vAlign w:val="center"/>
            <w:hideMark/>
          </w:tcPr>
          <w:p w14:paraId="624FEDC8" w14:textId="77777777" w:rsidR="00852F72" w:rsidRPr="00C0123C" w:rsidRDefault="00852F72" w:rsidP="00DC0CC6">
            <w:pPr>
              <w:spacing w:after="120" w:line="360" w:lineRule="auto"/>
              <w:rPr>
                <w:rFonts w:eastAsia="Times New Roman"/>
                <w:sz w:val="22"/>
              </w:rPr>
            </w:pPr>
            <w:r w:rsidRPr="00C0123C">
              <w:rPr>
                <w:rFonts w:eastAsia="Times New Roman"/>
                <w:sz w:val="22"/>
              </w:rPr>
              <w:lastRenderedPageBreak/>
              <w:t xml:space="preserve">Estrategia diseñada e implementada en </w:t>
            </w:r>
            <w:r w:rsidRPr="00C0123C">
              <w:rPr>
                <w:rFonts w:eastAsia="Times New Roman"/>
                <w:sz w:val="22"/>
              </w:rPr>
              <w:lastRenderedPageBreak/>
              <w:t>cada periodo académico</w:t>
            </w:r>
          </w:p>
        </w:tc>
        <w:tc>
          <w:tcPr>
            <w:tcW w:w="304" w:type="pct"/>
            <w:shd w:val="clear" w:color="auto" w:fill="auto"/>
            <w:vAlign w:val="center"/>
            <w:hideMark/>
          </w:tcPr>
          <w:p w14:paraId="2F620A5E" w14:textId="710E4AA2" w:rsidR="00852F72" w:rsidRPr="00C0123C" w:rsidRDefault="00852F72" w:rsidP="00DC0CC6">
            <w:pPr>
              <w:spacing w:after="120" w:line="360" w:lineRule="auto"/>
              <w:jc w:val="center"/>
              <w:rPr>
                <w:rFonts w:eastAsia="Times New Roman"/>
                <w:sz w:val="22"/>
              </w:rPr>
            </w:pPr>
            <w:r w:rsidRPr="00C0123C">
              <w:rPr>
                <w:rFonts w:eastAsia="Times New Roman"/>
                <w:sz w:val="22"/>
              </w:rPr>
              <w:lastRenderedPageBreak/>
              <w:t>Enero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5F348386" w14:textId="4C521832" w:rsidR="00852F72"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shd w:val="clear" w:color="auto" w:fill="auto"/>
            <w:vAlign w:val="center"/>
            <w:hideMark/>
          </w:tcPr>
          <w:p w14:paraId="7CA6A18A" w14:textId="77777777" w:rsidR="00852F72" w:rsidRPr="00C0123C" w:rsidRDefault="00852F72" w:rsidP="00DC0CC6">
            <w:pPr>
              <w:spacing w:after="120" w:line="360" w:lineRule="auto"/>
              <w:jc w:val="center"/>
              <w:rPr>
                <w:rFonts w:eastAsia="Times New Roman"/>
                <w:sz w:val="22"/>
              </w:rPr>
            </w:pPr>
            <w:r w:rsidRPr="00C0123C">
              <w:rPr>
                <w:rFonts w:eastAsia="Times New Roman"/>
                <w:sz w:val="22"/>
              </w:rPr>
              <w:t>Vicerrectoría de Gestión Universitaria</w:t>
            </w:r>
          </w:p>
        </w:tc>
      </w:tr>
      <w:tr w:rsidR="003D65B9" w:rsidRPr="00C0123C" w14:paraId="6601E5CE" w14:textId="77777777" w:rsidTr="4640D488">
        <w:trPr>
          <w:trHeight w:val="1206"/>
        </w:trPr>
        <w:tc>
          <w:tcPr>
            <w:tcW w:w="737" w:type="pct"/>
            <w:vMerge/>
            <w:vAlign w:val="center"/>
            <w:hideMark/>
          </w:tcPr>
          <w:p w14:paraId="77404668" w14:textId="77777777" w:rsidR="00852F72" w:rsidRPr="00C0123C" w:rsidRDefault="00852F72" w:rsidP="00DC0CC6">
            <w:pPr>
              <w:spacing w:after="120" w:line="360" w:lineRule="auto"/>
              <w:rPr>
                <w:rFonts w:eastAsia="Times New Roman"/>
                <w:b/>
                <w:bCs/>
                <w:sz w:val="22"/>
              </w:rPr>
            </w:pPr>
          </w:p>
        </w:tc>
        <w:tc>
          <w:tcPr>
            <w:tcW w:w="1309" w:type="pct"/>
            <w:shd w:val="clear" w:color="auto" w:fill="auto"/>
            <w:vAlign w:val="center"/>
            <w:hideMark/>
          </w:tcPr>
          <w:p w14:paraId="4F273452" w14:textId="77777777" w:rsidR="00852F72" w:rsidRDefault="003D65B9" w:rsidP="00DC0CC6">
            <w:pPr>
              <w:spacing w:after="120" w:line="360" w:lineRule="auto"/>
              <w:rPr>
                <w:rFonts w:eastAsia="Times New Roman"/>
                <w:sz w:val="22"/>
              </w:rPr>
            </w:pPr>
            <w:r w:rsidRPr="00C0123C">
              <w:rPr>
                <w:rFonts w:eastAsia="Times New Roman"/>
                <w:b/>
                <w:bCs/>
                <w:sz w:val="22"/>
              </w:rPr>
              <w:t>(D</w:t>
            </w:r>
            <w:r w:rsidR="00852F72" w:rsidRPr="00C0123C">
              <w:rPr>
                <w:rFonts w:eastAsia="Times New Roman"/>
                <w:b/>
                <w:bCs/>
                <w:sz w:val="22"/>
              </w:rPr>
              <w:t>)</w:t>
            </w:r>
            <w:r w:rsidR="00852F72" w:rsidRPr="00C0123C">
              <w:rPr>
                <w:rFonts w:eastAsia="Times New Roman"/>
                <w:sz w:val="22"/>
              </w:rPr>
              <w:t xml:space="preserve"> </w:t>
            </w:r>
            <w:r w:rsidRPr="00C0123C">
              <w:rPr>
                <w:rFonts w:eastAsia="Times New Roman"/>
                <w:sz w:val="22"/>
              </w:rPr>
              <w:t xml:space="preserve">La presencia </w:t>
            </w:r>
            <w:r w:rsidR="00773AE5" w:rsidRPr="00C0123C">
              <w:rPr>
                <w:rFonts w:eastAsia="Times New Roman"/>
                <w:sz w:val="22"/>
              </w:rPr>
              <w:t>en el ámbito</w:t>
            </w:r>
            <w:r w:rsidRPr="00C0123C">
              <w:rPr>
                <w:rFonts w:eastAsia="Times New Roman"/>
                <w:sz w:val="22"/>
              </w:rPr>
              <w:t xml:space="preserve"> nacional debe fortalecerse desde iniciativas articuladas a las funciones misionales de docencia, investigación y extensión.</w:t>
            </w:r>
          </w:p>
          <w:p w14:paraId="2E0F0BAD" w14:textId="77777777" w:rsidR="00411348" w:rsidRPr="00411348" w:rsidRDefault="00411348" w:rsidP="00411348">
            <w:pPr>
              <w:spacing w:after="120" w:line="360" w:lineRule="auto"/>
              <w:rPr>
                <w:rFonts w:eastAsia="Times New Roman"/>
                <w:color w:val="00B050"/>
                <w:sz w:val="22"/>
              </w:rPr>
            </w:pPr>
          </w:p>
          <w:p w14:paraId="1A83364E" w14:textId="5D7DD030" w:rsidR="00411348" w:rsidRPr="00411348" w:rsidRDefault="00411348" w:rsidP="00411348">
            <w:pPr>
              <w:spacing w:line="360" w:lineRule="auto"/>
              <w:rPr>
                <w:rFonts w:eastAsia="Times New Roman"/>
                <w:color w:val="00B050"/>
                <w:sz w:val="22"/>
              </w:rPr>
            </w:pPr>
            <w:r w:rsidRPr="00411348">
              <w:rPr>
                <w:rFonts w:eastAsia="Times New Roman"/>
                <w:color w:val="00B050"/>
                <w:sz w:val="22"/>
              </w:rPr>
              <w:t>(O) En el marco de su autonomía institucional y las potencialidades que posee</w:t>
            </w:r>
            <w:r>
              <w:rPr>
                <w:rFonts w:eastAsia="Times New Roman"/>
                <w:color w:val="00B050"/>
                <w:sz w:val="22"/>
              </w:rPr>
              <w:t>,</w:t>
            </w:r>
            <w:r w:rsidRPr="00411348">
              <w:rPr>
                <w:rFonts w:eastAsia="Times New Roman"/>
                <w:color w:val="00B050"/>
                <w:sz w:val="22"/>
              </w:rPr>
              <w:t xml:space="preserve"> definir estrategias más contundentes para acentuar la realizac</w:t>
            </w:r>
            <w:r>
              <w:rPr>
                <w:rFonts w:eastAsia="Times New Roman"/>
                <w:color w:val="00B050"/>
                <w:sz w:val="22"/>
              </w:rPr>
              <w:t>ión de su rol como universidad referente nacional</w:t>
            </w:r>
            <w:r w:rsidRPr="00411348">
              <w:rPr>
                <w:rFonts w:eastAsia="Times New Roman"/>
                <w:color w:val="00B050"/>
                <w:sz w:val="22"/>
              </w:rPr>
              <w:t xml:space="preserve"> en la formación de maestros</w:t>
            </w:r>
            <w:r>
              <w:rPr>
                <w:rFonts w:eastAsia="Times New Roman"/>
                <w:color w:val="00B050"/>
                <w:sz w:val="22"/>
              </w:rPr>
              <w:t>,</w:t>
            </w:r>
            <w:r w:rsidRPr="00411348">
              <w:rPr>
                <w:rFonts w:eastAsia="Times New Roman"/>
                <w:color w:val="00B050"/>
                <w:sz w:val="22"/>
              </w:rPr>
              <w:t xml:space="preserve"> y el fortalecimiento de su presencia y reconocimiento en los ámbitos educativos nacional y regionales. </w:t>
            </w:r>
          </w:p>
          <w:p w14:paraId="77D9EB08" w14:textId="112BE5E9" w:rsidR="00411348" w:rsidRPr="00C0123C" w:rsidRDefault="00411348" w:rsidP="00DC0CC6">
            <w:pPr>
              <w:spacing w:after="120" w:line="360" w:lineRule="auto"/>
              <w:rPr>
                <w:rFonts w:eastAsia="Times New Roman"/>
                <w:sz w:val="22"/>
              </w:rPr>
            </w:pPr>
          </w:p>
        </w:tc>
        <w:tc>
          <w:tcPr>
            <w:tcW w:w="1052" w:type="pct"/>
            <w:shd w:val="clear" w:color="auto" w:fill="auto"/>
            <w:vAlign w:val="center"/>
            <w:hideMark/>
          </w:tcPr>
          <w:p w14:paraId="7E1A776E" w14:textId="4AF7EE55" w:rsidR="00852F72" w:rsidRPr="00C0123C" w:rsidRDefault="00C75E20" w:rsidP="00DC0CC6">
            <w:pPr>
              <w:spacing w:after="120" w:line="360" w:lineRule="auto"/>
              <w:rPr>
                <w:rFonts w:eastAsia="Times New Roman"/>
                <w:sz w:val="22"/>
              </w:rPr>
            </w:pPr>
            <w:r w:rsidRPr="00C0123C">
              <w:rPr>
                <w:rFonts w:eastAsia="Times New Roman"/>
                <w:b/>
                <w:bCs/>
                <w:sz w:val="22"/>
              </w:rPr>
              <w:t>2</w:t>
            </w:r>
            <w:r w:rsidR="00852F72" w:rsidRPr="00C0123C">
              <w:rPr>
                <w:rFonts w:eastAsia="Times New Roman"/>
                <w:b/>
                <w:bCs/>
                <w:sz w:val="22"/>
              </w:rPr>
              <w:t>.</w:t>
            </w:r>
            <w:r w:rsidR="00852F72" w:rsidRPr="00C0123C">
              <w:rPr>
                <w:rFonts w:eastAsia="Times New Roman"/>
                <w:sz w:val="22"/>
              </w:rPr>
              <w:t xml:space="preserve"> Implementar estrategias anuales para promover la presencia e incidencia de la </w:t>
            </w:r>
            <w:proofErr w:type="spellStart"/>
            <w:r w:rsidR="001B17F9" w:rsidRPr="00C0123C">
              <w:rPr>
                <w:rFonts w:eastAsia="Times New Roman"/>
                <w:smallCaps/>
                <w:sz w:val="22"/>
                <w:highlight w:val="cyan"/>
              </w:rPr>
              <w:t>upn</w:t>
            </w:r>
            <w:proofErr w:type="spellEnd"/>
            <w:r w:rsidR="00852F72" w:rsidRPr="00C0123C">
              <w:rPr>
                <w:rFonts w:eastAsia="Times New Roman"/>
                <w:sz w:val="22"/>
              </w:rPr>
              <w:t xml:space="preserve"> </w:t>
            </w:r>
            <w:r w:rsidR="00773AE5" w:rsidRPr="00C0123C">
              <w:rPr>
                <w:rFonts w:eastAsia="Times New Roman"/>
                <w:sz w:val="22"/>
              </w:rPr>
              <w:t>dentro y fuera del país.</w:t>
            </w:r>
          </w:p>
        </w:tc>
        <w:tc>
          <w:tcPr>
            <w:tcW w:w="603" w:type="pct"/>
            <w:shd w:val="clear" w:color="auto" w:fill="auto"/>
            <w:vAlign w:val="center"/>
            <w:hideMark/>
          </w:tcPr>
          <w:p w14:paraId="5864BBF5" w14:textId="247EFEEF" w:rsidR="00852F72" w:rsidRPr="00C0123C" w:rsidRDefault="00852F72" w:rsidP="00DC0CC6">
            <w:pPr>
              <w:spacing w:after="120" w:line="360" w:lineRule="auto"/>
              <w:rPr>
                <w:rFonts w:eastAsia="Times New Roman"/>
                <w:sz w:val="22"/>
              </w:rPr>
            </w:pPr>
            <w:r w:rsidRPr="00C0123C">
              <w:rPr>
                <w:rFonts w:eastAsia="Times New Roman"/>
                <w:sz w:val="22"/>
              </w:rPr>
              <w:t>Estrategia de promoci</w:t>
            </w:r>
            <w:r w:rsidR="003D65B9" w:rsidRPr="00C0123C">
              <w:rPr>
                <w:rFonts w:eastAsia="Times New Roman"/>
                <w:sz w:val="22"/>
              </w:rPr>
              <w:t xml:space="preserve">ón de la </w:t>
            </w:r>
            <w:proofErr w:type="spellStart"/>
            <w:r w:rsidR="001B17F9" w:rsidRPr="00C0123C">
              <w:rPr>
                <w:rFonts w:eastAsia="Times New Roman"/>
                <w:smallCaps/>
                <w:sz w:val="22"/>
                <w:highlight w:val="cyan"/>
              </w:rPr>
              <w:t>upn</w:t>
            </w:r>
            <w:proofErr w:type="spellEnd"/>
            <w:r w:rsidR="003D65B9" w:rsidRPr="00C0123C">
              <w:rPr>
                <w:rFonts w:eastAsia="Times New Roman"/>
                <w:sz w:val="22"/>
              </w:rPr>
              <w:t xml:space="preserve"> </w:t>
            </w:r>
            <w:r w:rsidR="00773AE5" w:rsidRPr="00C0123C">
              <w:rPr>
                <w:rFonts w:eastAsia="Times New Roman"/>
                <w:sz w:val="22"/>
              </w:rPr>
              <w:t>dentro y fuera del país</w:t>
            </w:r>
            <w:r w:rsidR="003D65B9" w:rsidRPr="00C0123C">
              <w:rPr>
                <w:rFonts w:eastAsia="Times New Roman"/>
                <w:sz w:val="22"/>
              </w:rPr>
              <w:t xml:space="preserve"> </w:t>
            </w:r>
            <w:r w:rsidRPr="00C0123C">
              <w:rPr>
                <w:rFonts w:eastAsia="Times New Roman"/>
                <w:sz w:val="22"/>
              </w:rPr>
              <w:t>implementada</w:t>
            </w:r>
          </w:p>
        </w:tc>
        <w:tc>
          <w:tcPr>
            <w:tcW w:w="304" w:type="pct"/>
            <w:shd w:val="clear" w:color="auto" w:fill="auto"/>
            <w:vAlign w:val="center"/>
            <w:hideMark/>
          </w:tcPr>
          <w:p w14:paraId="2B8B8FBB" w14:textId="04770D03" w:rsidR="00852F72" w:rsidRPr="00C0123C" w:rsidRDefault="00852F72"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2415B7BA" w14:textId="663ACD35" w:rsidR="00852F72"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shd w:val="clear" w:color="auto" w:fill="auto"/>
            <w:vAlign w:val="center"/>
            <w:hideMark/>
          </w:tcPr>
          <w:p w14:paraId="70361649" w14:textId="1CA54577" w:rsidR="00852F72" w:rsidRPr="00C0123C" w:rsidRDefault="00852F72" w:rsidP="00DC0CC6">
            <w:pPr>
              <w:spacing w:after="120" w:line="360" w:lineRule="auto"/>
              <w:jc w:val="center"/>
              <w:rPr>
                <w:rFonts w:eastAsia="Times New Roman"/>
                <w:sz w:val="22"/>
              </w:rPr>
            </w:pPr>
            <w:r w:rsidRPr="00C0123C">
              <w:rPr>
                <w:rFonts w:eastAsia="Times New Roman"/>
                <w:sz w:val="22"/>
              </w:rPr>
              <w:t>Vicerrectoría de Gestión Universitaria-Oficina de Relaciones Interinstitucionales</w:t>
            </w:r>
          </w:p>
        </w:tc>
      </w:tr>
      <w:tr w:rsidR="003D65B9" w:rsidRPr="00C0123C" w14:paraId="2B586846" w14:textId="77777777" w:rsidTr="4640D488">
        <w:trPr>
          <w:trHeight w:val="157"/>
        </w:trPr>
        <w:tc>
          <w:tcPr>
            <w:tcW w:w="737" w:type="pct"/>
            <w:vMerge/>
            <w:vAlign w:val="center"/>
          </w:tcPr>
          <w:p w14:paraId="0DD2406A" w14:textId="77777777" w:rsidR="003D65B9" w:rsidRPr="00C0123C" w:rsidRDefault="003D65B9" w:rsidP="00DC0CC6">
            <w:pPr>
              <w:spacing w:after="120" w:line="360" w:lineRule="auto"/>
              <w:rPr>
                <w:rFonts w:eastAsia="Times New Roman"/>
                <w:b/>
                <w:bCs/>
                <w:sz w:val="22"/>
              </w:rPr>
            </w:pPr>
          </w:p>
        </w:tc>
        <w:tc>
          <w:tcPr>
            <w:tcW w:w="1309" w:type="pct"/>
            <w:shd w:val="clear" w:color="auto" w:fill="FFFFFF" w:themeFill="background1"/>
            <w:vAlign w:val="center"/>
          </w:tcPr>
          <w:p w14:paraId="55FDDE00" w14:textId="7990ED05" w:rsidR="003D65B9" w:rsidRPr="00C0123C" w:rsidRDefault="003D65B9" w:rsidP="00DC0CC6">
            <w:pPr>
              <w:spacing w:after="120" w:line="360" w:lineRule="auto"/>
              <w:rPr>
                <w:rFonts w:eastAsia="Times New Roman"/>
                <w:b/>
                <w:bCs/>
                <w:sz w:val="22"/>
              </w:rPr>
            </w:pPr>
            <w:r w:rsidRPr="00C0123C">
              <w:rPr>
                <w:b/>
                <w:sz w:val="22"/>
              </w:rPr>
              <w:t>(O)</w:t>
            </w:r>
            <w:r w:rsidRPr="00C0123C">
              <w:rPr>
                <w:sz w:val="22"/>
              </w:rPr>
              <w:t xml:space="preserve"> Reglamentar e implementar procesos de doble titulación y doble programa</w:t>
            </w:r>
            <w:r w:rsidR="00773AE5" w:rsidRPr="00C0123C">
              <w:rPr>
                <w:sz w:val="22"/>
              </w:rPr>
              <w:t xml:space="preserve"> en las escalas</w:t>
            </w:r>
            <w:r w:rsidRPr="00C0123C">
              <w:rPr>
                <w:sz w:val="22"/>
              </w:rPr>
              <w:t xml:space="preserve"> institucional, nacional e internacional.</w:t>
            </w:r>
          </w:p>
        </w:tc>
        <w:tc>
          <w:tcPr>
            <w:tcW w:w="1052" w:type="pct"/>
            <w:shd w:val="clear" w:color="auto" w:fill="FFFFFF" w:themeFill="background1"/>
            <w:vAlign w:val="center"/>
          </w:tcPr>
          <w:p w14:paraId="073A8862" w14:textId="47E1C490" w:rsidR="003D65B9" w:rsidRPr="00C0123C" w:rsidRDefault="00045B71" w:rsidP="00DC0CC6">
            <w:pPr>
              <w:spacing w:after="120" w:line="360" w:lineRule="auto"/>
              <w:rPr>
                <w:rFonts w:eastAsia="Times New Roman"/>
                <w:b/>
                <w:bCs/>
                <w:sz w:val="22"/>
              </w:rPr>
            </w:pPr>
            <w:r w:rsidRPr="00C0123C">
              <w:rPr>
                <w:b/>
                <w:sz w:val="22"/>
              </w:rPr>
              <w:t xml:space="preserve">3. </w:t>
            </w:r>
            <w:r w:rsidR="003D65B9" w:rsidRPr="00C0123C">
              <w:rPr>
                <w:sz w:val="22"/>
              </w:rPr>
              <w:t>Contar con reglamentos y procedimientos documentados para implementar la doble titulación y doble programa en pregrado y posgrado.</w:t>
            </w:r>
          </w:p>
        </w:tc>
        <w:tc>
          <w:tcPr>
            <w:tcW w:w="603" w:type="pct"/>
            <w:shd w:val="clear" w:color="auto" w:fill="FFFFFF" w:themeFill="background1"/>
            <w:vAlign w:val="center"/>
          </w:tcPr>
          <w:p w14:paraId="6B8EDE08" w14:textId="6E0A7663" w:rsidR="003D65B9" w:rsidRPr="00C0123C" w:rsidRDefault="003D65B9" w:rsidP="00DC0CC6">
            <w:pPr>
              <w:spacing w:after="120" w:line="360" w:lineRule="auto"/>
              <w:rPr>
                <w:rFonts w:eastAsia="Times New Roman"/>
                <w:sz w:val="22"/>
              </w:rPr>
            </w:pPr>
            <w:r w:rsidRPr="00C0123C">
              <w:rPr>
                <w:sz w:val="22"/>
              </w:rPr>
              <w:t>Reglamento</w:t>
            </w:r>
            <w:r w:rsidR="00773AE5" w:rsidRPr="00C0123C">
              <w:rPr>
                <w:sz w:val="22"/>
              </w:rPr>
              <w:t>s</w:t>
            </w:r>
            <w:r w:rsidRPr="00C0123C">
              <w:rPr>
                <w:sz w:val="22"/>
              </w:rPr>
              <w:t xml:space="preserve"> y procedimientos aprobados para implementa</w:t>
            </w:r>
            <w:r w:rsidR="00773AE5" w:rsidRPr="00C0123C">
              <w:rPr>
                <w:sz w:val="22"/>
              </w:rPr>
              <w:t>r</w:t>
            </w:r>
            <w:r w:rsidRPr="00C0123C">
              <w:rPr>
                <w:sz w:val="22"/>
              </w:rPr>
              <w:t xml:space="preserve"> la doble titulación y doble programa en pregrado y posgrado.</w:t>
            </w:r>
          </w:p>
        </w:tc>
        <w:tc>
          <w:tcPr>
            <w:tcW w:w="304" w:type="pct"/>
            <w:shd w:val="clear" w:color="auto" w:fill="FFFFFF" w:themeFill="background1"/>
            <w:vAlign w:val="center"/>
          </w:tcPr>
          <w:p w14:paraId="62E8CF37" w14:textId="78DF4F08" w:rsidR="003D65B9" w:rsidRPr="00C0123C" w:rsidRDefault="003D65B9" w:rsidP="00DC0CC6">
            <w:pPr>
              <w:spacing w:after="120" w:line="360" w:lineRule="auto"/>
              <w:rPr>
                <w:rFonts w:eastAsia="Times New Roman"/>
                <w:sz w:val="22"/>
              </w:rPr>
            </w:pPr>
            <w:r w:rsidRPr="00C0123C">
              <w:rPr>
                <w:sz w:val="22"/>
              </w:rPr>
              <w:t>Febrero de</w:t>
            </w:r>
            <w:r w:rsidR="00A55BE1" w:rsidRPr="00C0123C">
              <w:rPr>
                <w:sz w:val="22"/>
              </w:rPr>
              <w:t>l</w:t>
            </w:r>
            <w:r w:rsidRPr="00C0123C">
              <w:rPr>
                <w:sz w:val="22"/>
              </w:rPr>
              <w:t xml:space="preserve"> 2020</w:t>
            </w:r>
          </w:p>
        </w:tc>
        <w:tc>
          <w:tcPr>
            <w:tcW w:w="367" w:type="pct"/>
            <w:shd w:val="clear" w:color="auto" w:fill="FFFFFF" w:themeFill="background1"/>
            <w:vAlign w:val="center"/>
          </w:tcPr>
          <w:p w14:paraId="186269FE" w14:textId="29E7CB83" w:rsidR="003D65B9" w:rsidRPr="00C0123C" w:rsidRDefault="003D65B9" w:rsidP="00DC0CC6">
            <w:pPr>
              <w:spacing w:after="120" w:line="360" w:lineRule="auto"/>
              <w:rPr>
                <w:rFonts w:eastAsia="Times New Roman"/>
                <w:sz w:val="22"/>
              </w:rPr>
            </w:pPr>
            <w:r w:rsidRPr="00C0123C">
              <w:rPr>
                <w:sz w:val="22"/>
              </w:rPr>
              <w:t>Diciembre de</w:t>
            </w:r>
            <w:r w:rsidR="00A55BE1" w:rsidRPr="00C0123C">
              <w:rPr>
                <w:sz w:val="22"/>
              </w:rPr>
              <w:t>l</w:t>
            </w:r>
            <w:r w:rsidRPr="00C0123C">
              <w:rPr>
                <w:sz w:val="22"/>
              </w:rPr>
              <w:t xml:space="preserve"> 2024</w:t>
            </w:r>
          </w:p>
        </w:tc>
        <w:tc>
          <w:tcPr>
            <w:tcW w:w="627" w:type="pct"/>
            <w:shd w:val="clear" w:color="auto" w:fill="auto"/>
            <w:vAlign w:val="center"/>
          </w:tcPr>
          <w:p w14:paraId="1288F62A" w14:textId="0BCEA7A2" w:rsidR="003D65B9" w:rsidRPr="00C0123C" w:rsidRDefault="003D65B9" w:rsidP="00DC0CC6">
            <w:pPr>
              <w:spacing w:after="120" w:line="360" w:lineRule="auto"/>
              <w:jc w:val="center"/>
              <w:rPr>
                <w:rFonts w:eastAsia="Times New Roman"/>
                <w:sz w:val="22"/>
              </w:rPr>
            </w:pPr>
            <w:r w:rsidRPr="00C0123C">
              <w:rPr>
                <w:sz w:val="22"/>
              </w:rPr>
              <w:t>Grupo de Aseguramiento de Calidad Académica</w:t>
            </w:r>
          </w:p>
        </w:tc>
      </w:tr>
      <w:tr w:rsidR="003D65B9" w:rsidRPr="00C0123C" w14:paraId="234DB2BB" w14:textId="77777777" w:rsidTr="4640D488">
        <w:trPr>
          <w:trHeight w:val="1530"/>
        </w:trPr>
        <w:tc>
          <w:tcPr>
            <w:tcW w:w="737" w:type="pct"/>
            <w:vMerge/>
            <w:vAlign w:val="center"/>
          </w:tcPr>
          <w:p w14:paraId="736C4854" w14:textId="77777777" w:rsidR="003D65B9" w:rsidRPr="00C0123C" w:rsidRDefault="003D65B9" w:rsidP="00DC0CC6">
            <w:pPr>
              <w:spacing w:after="120" w:line="360" w:lineRule="auto"/>
              <w:rPr>
                <w:rFonts w:eastAsia="Times New Roman"/>
                <w:b/>
                <w:bCs/>
                <w:sz w:val="22"/>
              </w:rPr>
            </w:pPr>
          </w:p>
        </w:tc>
        <w:tc>
          <w:tcPr>
            <w:tcW w:w="1309" w:type="pct"/>
            <w:shd w:val="clear" w:color="auto" w:fill="FFFFFF" w:themeFill="background1"/>
            <w:vAlign w:val="center"/>
          </w:tcPr>
          <w:p w14:paraId="1C1FBDE5" w14:textId="102D1AB2" w:rsidR="003D65B9" w:rsidRPr="00C0123C" w:rsidRDefault="003D65B9" w:rsidP="00DC0CC6">
            <w:pPr>
              <w:spacing w:after="120" w:line="360" w:lineRule="auto"/>
              <w:rPr>
                <w:rFonts w:eastAsia="Times New Roman"/>
                <w:b/>
                <w:bCs/>
                <w:sz w:val="22"/>
              </w:rPr>
            </w:pPr>
            <w:r w:rsidRPr="00C0123C">
              <w:rPr>
                <w:b/>
                <w:sz w:val="22"/>
              </w:rPr>
              <w:t>(O)</w:t>
            </w:r>
            <w:r w:rsidRPr="00C0123C">
              <w:rPr>
                <w:sz w:val="22"/>
              </w:rPr>
              <w:t xml:space="preserve"> Diseñar estrategias de sistematización de la información de movilidad, cooperación y alianzas, de manera más detallada.</w:t>
            </w:r>
          </w:p>
        </w:tc>
        <w:tc>
          <w:tcPr>
            <w:tcW w:w="1052" w:type="pct"/>
            <w:shd w:val="clear" w:color="auto" w:fill="FFFFFF" w:themeFill="background1"/>
            <w:vAlign w:val="center"/>
          </w:tcPr>
          <w:p w14:paraId="08C4CBF1" w14:textId="1D5591E7" w:rsidR="003D65B9" w:rsidRPr="00C0123C" w:rsidRDefault="00045B71" w:rsidP="00DC0CC6">
            <w:pPr>
              <w:spacing w:after="120" w:line="360" w:lineRule="auto"/>
              <w:rPr>
                <w:rFonts w:eastAsia="Times New Roman"/>
                <w:b/>
                <w:bCs/>
                <w:sz w:val="22"/>
              </w:rPr>
            </w:pPr>
            <w:r w:rsidRPr="00C0123C">
              <w:rPr>
                <w:b/>
                <w:sz w:val="22"/>
              </w:rPr>
              <w:t xml:space="preserve">4. </w:t>
            </w:r>
            <w:r w:rsidR="00F21A11" w:rsidRPr="00C0123C">
              <w:rPr>
                <w:sz w:val="22"/>
              </w:rPr>
              <w:t>Publicar un informe anual detallado sobre</w:t>
            </w:r>
            <w:r w:rsidR="003D65B9" w:rsidRPr="00C0123C">
              <w:rPr>
                <w:sz w:val="22"/>
              </w:rPr>
              <w:t xml:space="preserve"> movilidad, cooperación y alianzas con comunidades académic</w:t>
            </w:r>
            <w:r w:rsidR="00F21A11" w:rsidRPr="00C0123C">
              <w:rPr>
                <w:sz w:val="22"/>
              </w:rPr>
              <w:t>as nacionales e internacionales para conocimiento de toda la comunidad</w:t>
            </w:r>
            <w:r w:rsidR="00773AE5" w:rsidRPr="00C0123C">
              <w:rPr>
                <w:sz w:val="22"/>
              </w:rPr>
              <w:t>.</w:t>
            </w:r>
          </w:p>
        </w:tc>
        <w:tc>
          <w:tcPr>
            <w:tcW w:w="603" w:type="pct"/>
            <w:shd w:val="clear" w:color="auto" w:fill="FFFFFF" w:themeFill="background1"/>
            <w:vAlign w:val="center"/>
          </w:tcPr>
          <w:p w14:paraId="00D0968D" w14:textId="02E809C5" w:rsidR="003D65B9" w:rsidRPr="00C0123C" w:rsidRDefault="003D65B9" w:rsidP="00DC0CC6">
            <w:pPr>
              <w:spacing w:after="120" w:line="360" w:lineRule="auto"/>
              <w:rPr>
                <w:rFonts w:eastAsia="Times New Roman"/>
                <w:sz w:val="22"/>
              </w:rPr>
            </w:pPr>
            <w:r w:rsidRPr="00C0123C">
              <w:rPr>
                <w:sz w:val="22"/>
              </w:rPr>
              <w:t>Informe anual detallado de movilidad, cooperación y alianzas con comunidades académicas nacionales e internacionales.</w:t>
            </w:r>
          </w:p>
        </w:tc>
        <w:tc>
          <w:tcPr>
            <w:tcW w:w="304" w:type="pct"/>
            <w:shd w:val="clear" w:color="auto" w:fill="FFFFFF" w:themeFill="background1"/>
            <w:vAlign w:val="center"/>
          </w:tcPr>
          <w:p w14:paraId="5D2C42F6" w14:textId="3C771FC1" w:rsidR="003D65B9" w:rsidRPr="00C0123C" w:rsidRDefault="003D65B9" w:rsidP="00DC0CC6">
            <w:pPr>
              <w:spacing w:after="120" w:line="360" w:lineRule="auto"/>
              <w:rPr>
                <w:rFonts w:eastAsia="Times New Roman"/>
                <w:sz w:val="22"/>
              </w:rPr>
            </w:pPr>
            <w:r w:rsidRPr="00C0123C">
              <w:rPr>
                <w:sz w:val="22"/>
              </w:rPr>
              <w:t>Febrero de</w:t>
            </w:r>
            <w:r w:rsidR="00A55BE1" w:rsidRPr="00C0123C">
              <w:rPr>
                <w:sz w:val="22"/>
              </w:rPr>
              <w:t>l</w:t>
            </w:r>
            <w:r w:rsidRPr="00C0123C">
              <w:rPr>
                <w:sz w:val="22"/>
              </w:rPr>
              <w:t xml:space="preserve"> 2020</w:t>
            </w:r>
          </w:p>
        </w:tc>
        <w:tc>
          <w:tcPr>
            <w:tcW w:w="367" w:type="pct"/>
            <w:shd w:val="clear" w:color="auto" w:fill="FFFFFF" w:themeFill="background1"/>
            <w:vAlign w:val="center"/>
          </w:tcPr>
          <w:p w14:paraId="0611C9DD" w14:textId="410A0DAC" w:rsidR="003D65B9" w:rsidRPr="00C0123C" w:rsidRDefault="003D65B9" w:rsidP="00DC0CC6">
            <w:pPr>
              <w:spacing w:after="120" w:line="360" w:lineRule="auto"/>
              <w:rPr>
                <w:rFonts w:eastAsia="Times New Roman"/>
                <w:sz w:val="22"/>
              </w:rPr>
            </w:pPr>
            <w:r w:rsidRPr="00C0123C">
              <w:rPr>
                <w:sz w:val="22"/>
              </w:rPr>
              <w:t>Diciembre de</w:t>
            </w:r>
            <w:r w:rsidR="00A55BE1" w:rsidRPr="00C0123C">
              <w:rPr>
                <w:sz w:val="22"/>
              </w:rPr>
              <w:t>l</w:t>
            </w:r>
            <w:r w:rsidRPr="00C0123C">
              <w:rPr>
                <w:sz w:val="22"/>
              </w:rPr>
              <w:t xml:space="preserve"> 2024</w:t>
            </w:r>
          </w:p>
        </w:tc>
        <w:tc>
          <w:tcPr>
            <w:tcW w:w="627" w:type="pct"/>
            <w:shd w:val="clear" w:color="auto" w:fill="auto"/>
            <w:vAlign w:val="center"/>
          </w:tcPr>
          <w:p w14:paraId="7379D0D7" w14:textId="3D309D72" w:rsidR="003D65B9" w:rsidRPr="00C0123C" w:rsidRDefault="003D65B9" w:rsidP="00DC0CC6">
            <w:pPr>
              <w:spacing w:after="120" w:line="360" w:lineRule="auto"/>
              <w:jc w:val="center"/>
              <w:rPr>
                <w:rFonts w:eastAsia="Times New Roman"/>
                <w:sz w:val="22"/>
              </w:rPr>
            </w:pPr>
            <w:r w:rsidRPr="00C0123C">
              <w:rPr>
                <w:sz w:val="22"/>
              </w:rPr>
              <w:t>Oficina de Relaciones Interinstitucionales</w:t>
            </w:r>
          </w:p>
        </w:tc>
      </w:tr>
      <w:tr w:rsidR="003D65B9" w:rsidRPr="00C0123C" w14:paraId="599CB2B8" w14:textId="77777777" w:rsidTr="4640D488">
        <w:trPr>
          <w:trHeight w:val="1530"/>
        </w:trPr>
        <w:tc>
          <w:tcPr>
            <w:tcW w:w="737" w:type="pct"/>
            <w:vMerge/>
            <w:vAlign w:val="center"/>
            <w:hideMark/>
          </w:tcPr>
          <w:p w14:paraId="71D9F044" w14:textId="77777777" w:rsidR="00852F72" w:rsidRPr="00C0123C" w:rsidRDefault="00852F72" w:rsidP="00DC0CC6">
            <w:pPr>
              <w:spacing w:after="120" w:line="360" w:lineRule="auto"/>
              <w:rPr>
                <w:rFonts w:eastAsia="Times New Roman"/>
                <w:b/>
                <w:bCs/>
                <w:sz w:val="22"/>
              </w:rPr>
            </w:pPr>
          </w:p>
        </w:tc>
        <w:tc>
          <w:tcPr>
            <w:tcW w:w="1309" w:type="pct"/>
            <w:shd w:val="clear" w:color="auto" w:fill="FFFFFF" w:themeFill="background1"/>
            <w:vAlign w:val="center"/>
            <w:hideMark/>
          </w:tcPr>
          <w:p w14:paraId="50E35823" w14:textId="226CAD20" w:rsidR="00852F72" w:rsidRPr="00C0123C" w:rsidRDefault="003D65B9" w:rsidP="00DC0CC6">
            <w:pPr>
              <w:spacing w:after="120" w:line="360" w:lineRule="auto"/>
              <w:rPr>
                <w:rFonts w:eastAsia="Times New Roman"/>
                <w:sz w:val="22"/>
              </w:rPr>
            </w:pPr>
            <w:r w:rsidRPr="00C0123C">
              <w:rPr>
                <w:rFonts w:eastAsia="Times New Roman"/>
                <w:b/>
                <w:bCs/>
                <w:sz w:val="22"/>
              </w:rPr>
              <w:t xml:space="preserve">(O) </w:t>
            </w:r>
            <w:r w:rsidR="00B642E8" w:rsidRPr="00C0123C">
              <w:rPr>
                <w:rFonts w:eastAsia="Times New Roman"/>
                <w:bCs/>
                <w:sz w:val="22"/>
              </w:rPr>
              <w:t>Difundir entre la comunidad universitaria los logros en materia de movilidad y visibilidad nacional e internacional de estudiantes y profesores de la institución.</w:t>
            </w:r>
          </w:p>
        </w:tc>
        <w:tc>
          <w:tcPr>
            <w:tcW w:w="1052" w:type="pct"/>
            <w:shd w:val="clear" w:color="auto" w:fill="FFFFFF" w:themeFill="background1"/>
            <w:vAlign w:val="center"/>
            <w:hideMark/>
          </w:tcPr>
          <w:p w14:paraId="3CB9253C" w14:textId="74EA5900" w:rsidR="00852F72" w:rsidRPr="00C0123C" w:rsidRDefault="00045B71" w:rsidP="00DC0CC6">
            <w:pPr>
              <w:spacing w:after="120" w:line="360" w:lineRule="auto"/>
              <w:rPr>
                <w:rFonts w:eastAsia="Times New Roman"/>
                <w:sz w:val="22"/>
              </w:rPr>
            </w:pPr>
            <w:r w:rsidRPr="00C0123C">
              <w:rPr>
                <w:rFonts w:eastAsia="Times New Roman"/>
                <w:b/>
                <w:bCs/>
                <w:sz w:val="22"/>
              </w:rPr>
              <w:t>5</w:t>
            </w:r>
            <w:r w:rsidR="00852F72" w:rsidRPr="00C0123C">
              <w:rPr>
                <w:rFonts w:eastAsia="Times New Roman"/>
                <w:b/>
                <w:bCs/>
                <w:sz w:val="22"/>
              </w:rPr>
              <w:t>.</w:t>
            </w:r>
            <w:r w:rsidR="00852F72" w:rsidRPr="00C0123C">
              <w:rPr>
                <w:rFonts w:eastAsia="Times New Roman"/>
                <w:sz w:val="22"/>
              </w:rPr>
              <w:t xml:space="preserve"> </w:t>
            </w:r>
            <w:r w:rsidR="00F21A11" w:rsidRPr="00C0123C">
              <w:rPr>
                <w:rFonts w:eastAsia="Times New Roman"/>
                <w:sz w:val="22"/>
              </w:rPr>
              <w:t>Desarrollar</w:t>
            </w:r>
            <w:r w:rsidR="00D54EC5" w:rsidRPr="00C0123C">
              <w:rPr>
                <w:rFonts w:eastAsia="Times New Roman"/>
                <w:sz w:val="22"/>
              </w:rPr>
              <w:t xml:space="preserve"> </w:t>
            </w:r>
            <w:r w:rsidR="00F21A11" w:rsidRPr="00C0123C">
              <w:rPr>
                <w:rFonts w:eastAsia="Times New Roman"/>
                <w:sz w:val="22"/>
              </w:rPr>
              <w:t xml:space="preserve">eventos académicos por </w:t>
            </w:r>
            <w:r w:rsidR="00773AE5" w:rsidRPr="00C0123C">
              <w:rPr>
                <w:rFonts w:eastAsia="Times New Roman"/>
                <w:sz w:val="22"/>
              </w:rPr>
              <w:t>f</w:t>
            </w:r>
            <w:r w:rsidR="00F21A11" w:rsidRPr="00C0123C">
              <w:rPr>
                <w:rFonts w:eastAsia="Times New Roman"/>
                <w:sz w:val="22"/>
              </w:rPr>
              <w:t>acultad, en asocio con otras instituciones educativas afines, en lo referido a la formación de maestros y de otros profesionales en el campo de la educación.</w:t>
            </w:r>
          </w:p>
        </w:tc>
        <w:tc>
          <w:tcPr>
            <w:tcW w:w="603" w:type="pct"/>
            <w:shd w:val="clear" w:color="auto" w:fill="FFFFFF" w:themeFill="background1"/>
            <w:vAlign w:val="center"/>
            <w:hideMark/>
          </w:tcPr>
          <w:p w14:paraId="25D64591" w14:textId="2AC04F46" w:rsidR="00852F72" w:rsidRPr="00C0123C" w:rsidRDefault="00852F72" w:rsidP="00DC0CC6">
            <w:pPr>
              <w:spacing w:after="120" w:line="360" w:lineRule="auto"/>
              <w:rPr>
                <w:rFonts w:eastAsia="Times New Roman"/>
                <w:sz w:val="22"/>
              </w:rPr>
            </w:pPr>
            <w:r w:rsidRPr="00C0123C">
              <w:rPr>
                <w:rFonts w:eastAsia="Times New Roman"/>
                <w:sz w:val="22"/>
              </w:rPr>
              <w:t>N</w:t>
            </w:r>
            <w:r w:rsidR="00FE63C1" w:rsidRPr="00C0123C">
              <w:rPr>
                <w:rFonts w:eastAsia="Times New Roman"/>
                <w:sz w:val="22"/>
              </w:rPr>
              <w:t>úmero</w:t>
            </w:r>
            <w:r w:rsidRPr="00C0123C">
              <w:rPr>
                <w:rFonts w:eastAsia="Times New Roman"/>
                <w:sz w:val="22"/>
              </w:rPr>
              <w:t xml:space="preserve"> de eventos académicos realizados por </w:t>
            </w:r>
            <w:r w:rsidR="00773AE5" w:rsidRPr="00C0123C">
              <w:rPr>
                <w:rFonts w:eastAsia="Times New Roman"/>
                <w:sz w:val="22"/>
              </w:rPr>
              <w:t>f</w:t>
            </w:r>
            <w:r w:rsidRPr="00C0123C">
              <w:rPr>
                <w:rFonts w:eastAsia="Times New Roman"/>
                <w:sz w:val="22"/>
              </w:rPr>
              <w:t>acultad anualmente en conjunto con otras instituciones educativas/5</w:t>
            </w:r>
          </w:p>
        </w:tc>
        <w:tc>
          <w:tcPr>
            <w:tcW w:w="304" w:type="pct"/>
            <w:shd w:val="clear" w:color="auto" w:fill="FFFFFF" w:themeFill="background1"/>
            <w:vAlign w:val="center"/>
            <w:hideMark/>
          </w:tcPr>
          <w:p w14:paraId="28378C31" w14:textId="39BB622A" w:rsidR="00852F72" w:rsidRPr="00C0123C" w:rsidRDefault="00852F72"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FFFFFF" w:themeFill="background1"/>
            <w:vAlign w:val="center"/>
            <w:hideMark/>
          </w:tcPr>
          <w:p w14:paraId="7609F656" w14:textId="64B1C790" w:rsidR="00852F72"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shd w:val="clear" w:color="auto" w:fill="auto"/>
            <w:vAlign w:val="center"/>
            <w:hideMark/>
          </w:tcPr>
          <w:p w14:paraId="773C2678" w14:textId="77777777" w:rsidR="00852F72" w:rsidRPr="00C0123C" w:rsidRDefault="00852F72" w:rsidP="00DC0CC6">
            <w:pPr>
              <w:spacing w:after="120" w:line="360" w:lineRule="auto"/>
              <w:jc w:val="center"/>
              <w:rPr>
                <w:rFonts w:eastAsia="Times New Roman"/>
                <w:sz w:val="22"/>
              </w:rPr>
            </w:pPr>
            <w:r w:rsidRPr="00C0123C">
              <w:rPr>
                <w:rFonts w:eastAsia="Times New Roman"/>
                <w:sz w:val="22"/>
              </w:rPr>
              <w:t>Facultades</w:t>
            </w:r>
          </w:p>
        </w:tc>
      </w:tr>
      <w:tr w:rsidR="00647519" w:rsidRPr="00C0123C" w14:paraId="616AD35C" w14:textId="77777777" w:rsidTr="4640D488">
        <w:trPr>
          <w:trHeight w:val="1530"/>
        </w:trPr>
        <w:tc>
          <w:tcPr>
            <w:tcW w:w="737" w:type="pct"/>
            <w:vMerge/>
            <w:vAlign w:val="center"/>
          </w:tcPr>
          <w:p w14:paraId="4F2F0FBB" w14:textId="77777777" w:rsidR="00647519" w:rsidRPr="00C0123C" w:rsidRDefault="00647519" w:rsidP="00DC0CC6">
            <w:pPr>
              <w:spacing w:after="120" w:line="360" w:lineRule="auto"/>
              <w:rPr>
                <w:rFonts w:eastAsia="Times New Roman"/>
                <w:b/>
                <w:bCs/>
                <w:sz w:val="22"/>
              </w:rPr>
            </w:pPr>
          </w:p>
        </w:tc>
        <w:tc>
          <w:tcPr>
            <w:tcW w:w="1309" w:type="pct"/>
            <w:shd w:val="clear" w:color="auto" w:fill="FFFFFF" w:themeFill="background1"/>
            <w:vAlign w:val="center"/>
          </w:tcPr>
          <w:p w14:paraId="5B7B5D56" w14:textId="4F5AC9BA" w:rsidR="00647519" w:rsidRPr="00727405" w:rsidRDefault="31BDCF04" w:rsidP="00727405">
            <w:pPr>
              <w:spacing w:line="360" w:lineRule="auto"/>
              <w:rPr>
                <w:rFonts w:eastAsia="Times New Roman"/>
              </w:rPr>
            </w:pPr>
            <w:r>
              <w:rPr>
                <w:rFonts w:ascii="Calibri Light" w:eastAsia="Times New Roman" w:hAnsi="Calibri Light"/>
                <w:b/>
                <w:bCs/>
                <w:color w:val="000000"/>
                <w:sz w:val="20"/>
                <w:szCs w:val="20"/>
                <w:shd w:val="clear" w:color="auto" w:fill="D9D9D9"/>
              </w:rPr>
              <w:t>(</w:t>
            </w:r>
            <w:r w:rsidRPr="4640D488">
              <w:rPr>
                <w:rFonts w:eastAsia="Times New Roman"/>
                <w:color w:val="00B050"/>
                <w:sz w:val="22"/>
                <w:szCs w:val="22"/>
              </w:rPr>
              <w:t xml:space="preserve">O) Sin duda, la necesidad de fortalecer la vinculación territorial para mejorar la visibilidad y presencia nacional, se convierte en una importante oportunidad de mejora. Se recomienda profundizar en una estrategia que vincule distintos ámbitos de administración público - público. En este mismo sentido, se recomienda difundir los logros en materia de visibilidad nacional e internacional, entre la comunidad </w:t>
            </w:r>
            <w:r w:rsidRPr="4640D488">
              <w:rPr>
                <w:rFonts w:eastAsia="Times New Roman"/>
                <w:color w:val="00B050"/>
                <w:sz w:val="22"/>
                <w:szCs w:val="22"/>
              </w:rPr>
              <w:lastRenderedPageBreak/>
              <w:t>universitaria. De la mano de estas mejoras, es importante considerar la oferta de programas formativos a nivel de pregrado y formación continuada en los ámbitos regional y local, utilizando la oportunidad de la modalidad a distancia</w:t>
            </w:r>
            <w:r w:rsidR="001148C0">
              <w:rPr>
                <w:rFonts w:eastAsia="Times New Roman"/>
                <w:color w:val="00B050"/>
                <w:sz w:val="22"/>
                <w:szCs w:val="22"/>
              </w:rPr>
              <w:t xml:space="preserve"> o dual</w:t>
            </w:r>
            <w:r w:rsidRPr="4640D488">
              <w:rPr>
                <w:rFonts w:eastAsia="Times New Roman"/>
                <w:color w:val="00B050"/>
                <w:sz w:val="22"/>
                <w:szCs w:val="22"/>
              </w:rPr>
              <w:t>.</w:t>
            </w:r>
          </w:p>
        </w:tc>
        <w:tc>
          <w:tcPr>
            <w:tcW w:w="1052" w:type="pct"/>
            <w:shd w:val="clear" w:color="auto" w:fill="FFFFFF" w:themeFill="background1"/>
            <w:vAlign w:val="center"/>
          </w:tcPr>
          <w:p w14:paraId="7C955E2F" w14:textId="5458C720" w:rsidR="00647519" w:rsidRPr="001027C5" w:rsidRDefault="00647519" w:rsidP="001027C5">
            <w:pPr>
              <w:spacing w:line="360" w:lineRule="auto"/>
              <w:rPr>
                <w:rFonts w:eastAsia="Times New Roman"/>
                <w:bCs/>
                <w:color w:val="00B050"/>
                <w:sz w:val="22"/>
              </w:rPr>
            </w:pPr>
            <w:r w:rsidRPr="001027C5">
              <w:rPr>
                <w:rFonts w:eastAsia="Times New Roman"/>
                <w:bCs/>
                <w:color w:val="00B050"/>
                <w:sz w:val="22"/>
              </w:rPr>
              <w:lastRenderedPageBreak/>
              <w:t>Fortalecer la difusión de los logros de la UPN en materia de visibilidad nacional e internacional, e</w:t>
            </w:r>
            <w:r>
              <w:rPr>
                <w:rFonts w:eastAsia="Times New Roman"/>
                <w:bCs/>
                <w:color w:val="00B050"/>
                <w:sz w:val="22"/>
              </w:rPr>
              <w:t>ntre la comunidad universitaria</w:t>
            </w:r>
          </w:p>
          <w:p w14:paraId="26B8955E" w14:textId="77777777" w:rsidR="00647519" w:rsidRPr="00C0123C" w:rsidRDefault="00647519" w:rsidP="00DC0CC6">
            <w:pPr>
              <w:spacing w:after="120" w:line="360" w:lineRule="auto"/>
              <w:rPr>
                <w:rFonts w:eastAsia="Times New Roman"/>
                <w:b/>
                <w:bCs/>
                <w:sz w:val="22"/>
              </w:rPr>
            </w:pPr>
          </w:p>
        </w:tc>
        <w:tc>
          <w:tcPr>
            <w:tcW w:w="603" w:type="pct"/>
            <w:shd w:val="clear" w:color="auto" w:fill="FFFFFF" w:themeFill="background1"/>
            <w:vAlign w:val="center"/>
          </w:tcPr>
          <w:p w14:paraId="03DBDFD2" w14:textId="204847D7" w:rsidR="00647519" w:rsidRPr="00647519" w:rsidRDefault="00647519" w:rsidP="00647519">
            <w:pPr>
              <w:spacing w:line="360" w:lineRule="auto"/>
              <w:rPr>
                <w:rFonts w:eastAsia="Times New Roman"/>
                <w:bCs/>
                <w:color w:val="00B050"/>
                <w:sz w:val="22"/>
              </w:rPr>
            </w:pPr>
            <w:r w:rsidRPr="00647519">
              <w:rPr>
                <w:rFonts w:eastAsia="Times New Roman"/>
                <w:bCs/>
                <w:color w:val="00B050"/>
                <w:sz w:val="22"/>
              </w:rPr>
              <w:t xml:space="preserve">Una estrategia integral de </w:t>
            </w:r>
            <w:proofErr w:type="spellStart"/>
            <w:r w:rsidRPr="00647519">
              <w:rPr>
                <w:rFonts w:eastAsia="Times New Roman"/>
                <w:bCs/>
                <w:color w:val="00B050"/>
                <w:sz w:val="22"/>
              </w:rPr>
              <w:t>visibilización</w:t>
            </w:r>
            <w:proofErr w:type="spellEnd"/>
            <w:r w:rsidRPr="00647519">
              <w:rPr>
                <w:rFonts w:eastAsia="Times New Roman"/>
                <w:bCs/>
                <w:color w:val="00B050"/>
                <w:sz w:val="22"/>
              </w:rPr>
              <w:t xml:space="preserve"> de los logros de la UPN a nivel institucional, nacional e internacional</w:t>
            </w:r>
          </w:p>
          <w:p w14:paraId="12470AEC" w14:textId="77777777" w:rsidR="00647519" w:rsidRPr="00C0123C" w:rsidRDefault="00647519" w:rsidP="00DC0CC6">
            <w:pPr>
              <w:spacing w:after="120" w:line="360" w:lineRule="auto"/>
              <w:rPr>
                <w:rFonts w:eastAsia="Times New Roman"/>
                <w:sz w:val="22"/>
              </w:rPr>
            </w:pPr>
          </w:p>
        </w:tc>
        <w:tc>
          <w:tcPr>
            <w:tcW w:w="304" w:type="pct"/>
            <w:shd w:val="clear" w:color="auto" w:fill="FFFFFF" w:themeFill="background1"/>
            <w:vAlign w:val="center"/>
          </w:tcPr>
          <w:p w14:paraId="4A7AB60F" w14:textId="6E7CF91B" w:rsidR="00647519" w:rsidRPr="00647519" w:rsidRDefault="00647519" w:rsidP="00647519">
            <w:pPr>
              <w:spacing w:line="360" w:lineRule="auto"/>
              <w:rPr>
                <w:rFonts w:eastAsia="Times New Roman"/>
                <w:bCs/>
                <w:color w:val="00B050"/>
                <w:sz w:val="22"/>
              </w:rPr>
            </w:pPr>
            <w:r w:rsidRPr="00647519">
              <w:rPr>
                <w:rFonts w:eastAsia="Times New Roman"/>
                <w:bCs/>
                <w:color w:val="00B050"/>
                <w:sz w:val="22"/>
              </w:rPr>
              <w:t>Febrero de 2020</w:t>
            </w:r>
          </w:p>
        </w:tc>
        <w:tc>
          <w:tcPr>
            <w:tcW w:w="367" w:type="pct"/>
            <w:shd w:val="clear" w:color="auto" w:fill="FFFFFF" w:themeFill="background1"/>
            <w:vAlign w:val="center"/>
          </w:tcPr>
          <w:p w14:paraId="60A72B5F" w14:textId="4B6D67AF" w:rsidR="00647519" w:rsidRPr="00647519" w:rsidRDefault="00647519" w:rsidP="00647519">
            <w:pPr>
              <w:spacing w:line="360" w:lineRule="auto"/>
              <w:rPr>
                <w:rFonts w:eastAsia="Times New Roman"/>
                <w:bCs/>
                <w:color w:val="00B050"/>
                <w:sz w:val="22"/>
              </w:rPr>
            </w:pPr>
            <w:r w:rsidRPr="00647519">
              <w:rPr>
                <w:rFonts w:eastAsia="Times New Roman"/>
                <w:bCs/>
                <w:color w:val="00B050"/>
                <w:sz w:val="22"/>
              </w:rPr>
              <w:t>Diciembre de 2024</w:t>
            </w:r>
          </w:p>
        </w:tc>
        <w:tc>
          <w:tcPr>
            <w:tcW w:w="627" w:type="pct"/>
            <w:shd w:val="clear" w:color="auto" w:fill="auto"/>
            <w:vAlign w:val="center"/>
          </w:tcPr>
          <w:p w14:paraId="0837D81F" w14:textId="3F2F8D8D" w:rsidR="00647519" w:rsidRPr="00647519" w:rsidRDefault="00647519" w:rsidP="00647519">
            <w:pPr>
              <w:spacing w:line="360" w:lineRule="auto"/>
              <w:rPr>
                <w:rFonts w:eastAsia="Times New Roman"/>
                <w:bCs/>
                <w:color w:val="00B050"/>
                <w:sz w:val="22"/>
              </w:rPr>
            </w:pPr>
            <w:r w:rsidRPr="00647519">
              <w:rPr>
                <w:rFonts w:eastAsia="Times New Roman"/>
                <w:bCs/>
                <w:color w:val="00B050"/>
                <w:sz w:val="22"/>
              </w:rPr>
              <w:t>Comunicaciones - Subdirección de Recursos Educativos - Emisora</w:t>
            </w:r>
          </w:p>
        </w:tc>
      </w:tr>
      <w:tr w:rsidR="003D65B9" w:rsidRPr="00C0123C" w14:paraId="02862736" w14:textId="77777777" w:rsidTr="4640D488">
        <w:trPr>
          <w:trHeight w:val="412"/>
        </w:trPr>
        <w:tc>
          <w:tcPr>
            <w:tcW w:w="737" w:type="pct"/>
            <w:vMerge/>
            <w:vAlign w:val="center"/>
            <w:hideMark/>
          </w:tcPr>
          <w:p w14:paraId="6B8110B0" w14:textId="77777777" w:rsidR="00852F72" w:rsidRPr="00C0123C" w:rsidRDefault="00852F72" w:rsidP="00DC0CC6">
            <w:pPr>
              <w:spacing w:after="120" w:line="360" w:lineRule="auto"/>
              <w:rPr>
                <w:rFonts w:eastAsia="Times New Roman"/>
                <w:b/>
                <w:bCs/>
                <w:sz w:val="22"/>
              </w:rPr>
            </w:pPr>
          </w:p>
        </w:tc>
        <w:tc>
          <w:tcPr>
            <w:tcW w:w="1309" w:type="pct"/>
            <w:shd w:val="clear" w:color="auto" w:fill="auto"/>
            <w:vAlign w:val="center"/>
            <w:hideMark/>
          </w:tcPr>
          <w:p w14:paraId="516A1397" w14:textId="51F73593" w:rsidR="00852F72" w:rsidRPr="00C0123C" w:rsidRDefault="00852F72"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w:t>
            </w:r>
            <w:r w:rsidR="003D65B9" w:rsidRPr="00C0123C">
              <w:rPr>
                <w:rFonts w:eastAsia="Times New Roman"/>
                <w:sz w:val="22"/>
              </w:rPr>
              <w:t>Fortalecer las posibilidades de oferta de los programas a otras regiones del país, a través de convenios.</w:t>
            </w:r>
          </w:p>
        </w:tc>
        <w:tc>
          <w:tcPr>
            <w:tcW w:w="1052" w:type="pct"/>
            <w:shd w:val="clear" w:color="auto" w:fill="auto"/>
            <w:vAlign w:val="center"/>
            <w:hideMark/>
          </w:tcPr>
          <w:p w14:paraId="6D7E782C" w14:textId="2EADEE52" w:rsidR="00852F72" w:rsidRPr="00C0123C" w:rsidRDefault="00045B71" w:rsidP="00DC0CC6">
            <w:pPr>
              <w:spacing w:after="120" w:line="360" w:lineRule="auto"/>
              <w:rPr>
                <w:rFonts w:eastAsia="Times New Roman"/>
                <w:sz w:val="22"/>
              </w:rPr>
            </w:pPr>
            <w:r w:rsidRPr="00C0123C">
              <w:rPr>
                <w:rFonts w:eastAsia="Times New Roman"/>
                <w:b/>
                <w:bCs/>
                <w:sz w:val="22"/>
              </w:rPr>
              <w:t>6</w:t>
            </w:r>
            <w:r w:rsidR="00852F72" w:rsidRPr="00C0123C">
              <w:rPr>
                <w:rFonts w:eastAsia="Times New Roman"/>
                <w:b/>
                <w:bCs/>
                <w:sz w:val="22"/>
              </w:rPr>
              <w:t>.</w:t>
            </w:r>
            <w:r w:rsidR="00852F72" w:rsidRPr="00C0123C">
              <w:rPr>
                <w:rFonts w:eastAsia="Times New Roman"/>
                <w:sz w:val="22"/>
              </w:rPr>
              <w:t xml:space="preserve"> Presentar anualmente propuestas a las </w:t>
            </w:r>
            <w:r w:rsidR="00773AE5" w:rsidRPr="00C0123C">
              <w:rPr>
                <w:rFonts w:eastAsia="Times New Roman"/>
                <w:sz w:val="22"/>
              </w:rPr>
              <w:t>s</w:t>
            </w:r>
            <w:r w:rsidR="00852F72" w:rsidRPr="00C0123C">
              <w:rPr>
                <w:rFonts w:eastAsia="Times New Roman"/>
                <w:sz w:val="22"/>
              </w:rPr>
              <w:t>ecretarías de Educación y otras organizaciones, tendientes a establecer nuevos convenios y alianzas para el desarrollo de programas académicos, de investigación o proyección social que favorezcan las comunidades locales y regionales</w:t>
            </w:r>
            <w:r w:rsidR="00773AE5" w:rsidRPr="00C0123C">
              <w:rPr>
                <w:rFonts w:eastAsia="Times New Roman"/>
                <w:sz w:val="22"/>
              </w:rPr>
              <w:t>.</w:t>
            </w:r>
          </w:p>
        </w:tc>
        <w:tc>
          <w:tcPr>
            <w:tcW w:w="603" w:type="pct"/>
            <w:shd w:val="clear" w:color="auto" w:fill="auto"/>
            <w:vAlign w:val="center"/>
            <w:hideMark/>
          </w:tcPr>
          <w:p w14:paraId="27D5148A" w14:textId="619C9AFA" w:rsidR="00852F72" w:rsidRPr="00C0123C" w:rsidRDefault="00FE63C1" w:rsidP="00DC0CC6">
            <w:pPr>
              <w:spacing w:after="120" w:line="360" w:lineRule="auto"/>
              <w:rPr>
                <w:rFonts w:eastAsia="Times New Roman"/>
                <w:sz w:val="22"/>
              </w:rPr>
            </w:pPr>
            <w:r w:rsidRPr="00C0123C">
              <w:rPr>
                <w:rFonts w:eastAsia="Times New Roman"/>
                <w:sz w:val="22"/>
              </w:rPr>
              <w:t>Número</w:t>
            </w:r>
            <w:r w:rsidR="00852F72" w:rsidRPr="00C0123C">
              <w:rPr>
                <w:rFonts w:eastAsia="Times New Roman"/>
                <w:sz w:val="22"/>
              </w:rPr>
              <w:t xml:space="preserve"> de propuestas presentadas anualmente.</w:t>
            </w:r>
          </w:p>
        </w:tc>
        <w:tc>
          <w:tcPr>
            <w:tcW w:w="304" w:type="pct"/>
            <w:shd w:val="clear" w:color="auto" w:fill="auto"/>
            <w:vAlign w:val="center"/>
            <w:hideMark/>
          </w:tcPr>
          <w:p w14:paraId="3481C2FB" w14:textId="1341C525" w:rsidR="00852F72" w:rsidRPr="00C0123C" w:rsidRDefault="00852F72"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7121F0A5" w14:textId="5D34CA25" w:rsidR="00852F72"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shd w:val="clear" w:color="auto" w:fill="auto"/>
            <w:vAlign w:val="center"/>
            <w:hideMark/>
          </w:tcPr>
          <w:p w14:paraId="3E19E580" w14:textId="77777777" w:rsidR="00852F72" w:rsidRPr="00C0123C" w:rsidRDefault="00852F72" w:rsidP="00DC0CC6">
            <w:pPr>
              <w:spacing w:after="120" w:line="360" w:lineRule="auto"/>
              <w:jc w:val="center"/>
              <w:rPr>
                <w:rFonts w:eastAsia="Times New Roman"/>
                <w:sz w:val="22"/>
              </w:rPr>
            </w:pPr>
            <w:r w:rsidRPr="00C0123C">
              <w:rPr>
                <w:rFonts w:eastAsia="Times New Roman"/>
                <w:sz w:val="22"/>
              </w:rPr>
              <w:t xml:space="preserve">Vicerrectoría de Gestión Universitaria </w:t>
            </w:r>
          </w:p>
        </w:tc>
      </w:tr>
      <w:tr w:rsidR="003D65B9" w:rsidRPr="00C0123C" w14:paraId="762CA73B" w14:textId="77777777" w:rsidTr="4640D488">
        <w:trPr>
          <w:trHeight w:val="256"/>
        </w:trPr>
        <w:tc>
          <w:tcPr>
            <w:tcW w:w="737" w:type="pct"/>
            <w:shd w:val="clear" w:color="auto" w:fill="auto"/>
            <w:vAlign w:val="center"/>
            <w:hideMark/>
          </w:tcPr>
          <w:p w14:paraId="6F9AEF92" w14:textId="77777777" w:rsidR="00852F72" w:rsidRPr="007965A9" w:rsidRDefault="00852F72" w:rsidP="00DC0CC6">
            <w:pPr>
              <w:spacing w:after="120" w:line="360" w:lineRule="auto"/>
              <w:rPr>
                <w:rFonts w:eastAsia="Times New Roman"/>
                <w:bCs/>
                <w:sz w:val="22"/>
              </w:rPr>
            </w:pPr>
            <w:r w:rsidRPr="007965A9">
              <w:rPr>
                <w:rFonts w:eastAsia="Times New Roman"/>
                <w:bCs/>
                <w:sz w:val="22"/>
              </w:rPr>
              <w:lastRenderedPageBreak/>
              <w:t>16. Relaciones externas de profesores y estudiantes</w:t>
            </w:r>
          </w:p>
        </w:tc>
        <w:tc>
          <w:tcPr>
            <w:tcW w:w="1309" w:type="pct"/>
            <w:shd w:val="clear" w:color="auto" w:fill="auto"/>
            <w:vAlign w:val="center"/>
            <w:hideMark/>
          </w:tcPr>
          <w:p w14:paraId="25E5B3A5" w14:textId="1C477B52" w:rsidR="00852F72" w:rsidRPr="00C0123C" w:rsidRDefault="00852F72"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w:t>
            </w:r>
            <w:r w:rsidR="00295182" w:rsidRPr="00C0123C">
              <w:rPr>
                <w:rFonts w:eastAsia="Times New Roman"/>
                <w:sz w:val="22"/>
              </w:rPr>
              <w:t>Activación de los convenios que posibilitan a los estudiantes de los diferentes programas realiza</w:t>
            </w:r>
            <w:r w:rsidR="00773AE5" w:rsidRPr="00C0123C">
              <w:rPr>
                <w:rFonts w:eastAsia="Times New Roman"/>
                <w:sz w:val="22"/>
              </w:rPr>
              <w:t>r</w:t>
            </w:r>
            <w:r w:rsidR="00295182" w:rsidRPr="00C0123C">
              <w:rPr>
                <w:rFonts w:eastAsia="Times New Roman"/>
                <w:sz w:val="22"/>
              </w:rPr>
              <w:t xml:space="preserve"> pasantías y prácticas entre instituciones nacionales e internacionales.</w:t>
            </w:r>
          </w:p>
        </w:tc>
        <w:tc>
          <w:tcPr>
            <w:tcW w:w="1052" w:type="pct"/>
            <w:shd w:val="clear" w:color="auto" w:fill="auto"/>
            <w:vAlign w:val="center"/>
            <w:hideMark/>
          </w:tcPr>
          <w:p w14:paraId="7829983B" w14:textId="124A9B66" w:rsidR="00852F72" w:rsidRPr="00C0123C" w:rsidRDefault="00045B71" w:rsidP="00DC0CC6">
            <w:pPr>
              <w:spacing w:after="120" w:line="360" w:lineRule="auto"/>
              <w:rPr>
                <w:rFonts w:eastAsia="Times New Roman"/>
                <w:sz w:val="22"/>
              </w:rPr>
            </w:pPr>
            <w:r w:rsidRPr="00C0123C">
              <w:rPr>
                <w:rFonts w:eastAsia="Times New Roman"/>
                <w:b/>
                <w:bCs/>
                <w:sz w:val="22"/>
              </w:rPr>
              <w:t>7</w:t>
            </w:r>
            <w:r w:rsidR="00852F72" w:rsidRPr="00C0123C">
              <w:rPr>
                <w:rFonts w:eastAsia="Times New Roman"/>
                <w:b/>
                <w:bCs/>
                <w:sz w:val="22"/>
              </w:rPr>
              <w:t>.</w:t>
            </w:r>
            <w:r w:rsidR="00852F72" w:rsidRPr="00C0123C">
              <w:rPr>
                <w:rFonts w:eastAsia="Times New Roman"/>
                <w:sz w:val="22"/>
              </w:rPr>
              <w:t xml:space="preserve"> </w:t>
            </w:r>
            <w:r w:rsidR="00295182" w:rsidRPr="00C0123C">
              <w:rPr>
                <w:rFonts w:eastAsia="Times New Roman"/>
                <w:sz w:val="22"/>
              </w:rPr>
              <w:t>Gestionar nuevos convenios, alianzas, acuerdos o actualizar los existentes, para la realización de pasantías de docentes y estudiantes en instituciones nacionales o internacionales</w:t>
            </w:r>
            <w:r w:rsidR="00773AE5" w:rsidRPr="00C0123C">
              <w:rPr>
                <w:rFonts w:eastAsia="Times New Roman"/>
                <w:sz w:val="22"/>
              </w:rPr>
              <w:t>.</w:t>
            </w:r>
          </w:p>
        </w:tc>
        <w:tc>
          <w:tcPr>
            <w:tcW w:w="603" w:type="pct"/>
            <w:shd w:val="clear" w:color="auto" w:fill="auto"/>
            <w:vAlign w:val="center"/>
            <w:hideMark/>
          </w:tcPr>
          <w:p w14:paraId="6EC200B9" w14:textId="7D52A764" w:rsidR="00852F72" w:rsidRPr="00C0123C" w:rsidRDefault="00295182" w:rsidP="00DC0CC6">
            <w:pPr>
              <w:spacing w:after="120" w:line="360" w:lineRule="auto"/>
              <w:rPr>
                <w:rFonts w:eastAsia="Times New Roman"/>
                <w:sz w:val="22"/>
              </w:rPr>
            </w:pPr>
            <w:r w:rsidRPr="00C0123C">
              <w:rPr>
                <w:rFonts w:eastAsia="Times New Roman"/>
                <w:sz w:val="22"/>
              </w:rPr>
              <w:t xml:space="preserve">Número de nuevos convenios o alianzas suscritos o actualizados para la realización de pasantías </w:t>
            </w:r>
            <w:r w:rsidR="00BE7309" w:rsidRPr="00C0123C">
              <w:rPr>
                <w:rFonts w:eastAsia="Times New Roman"/>
                <w:sz w:val="22"/>
              </w:rPr>
              <w:t xml:space="preserve">de </w:t>
            </w:r>
            <w:r w:rsidRPr="00C0123C">
              <w:rPr>
                <w:rFonts w:eastAsia="Times New Roman"/>
                <w:sz w:val="22"/>
              </w:rPr>
              <w:t>docentes y estudiantes</w:t>
            </w:r>
            <w:r w:rsidR="00773AE5" w:rsidRPr="00C0123C">
              <w:rPr>
                <w:rFonts w:eastAsia="Times New Roman"/>
                <w:sz w:val="22"/>
              </w:rPr>
              <w:t>.</w:t>
            </w:r>
          </w:p>
        </w:tc>
        <w:tc>
          <w:tcPr>
            <w:tcW w:w="304" w:type="pct"/>
            <w:shd w:val="clear" w:color="auto" w:fill="auto"/>
            <w:vAlign w:val="center"/>
            <w:hideMark/>
          </w:tcPr>
          <w:p w14:paraId="23A2ABA0" w14:textId="4D3BE600" w:rsidR="00852F72" w:rsidRPr="00C0123C" w:rsidRDefault="00852F72"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329EDAB0" w14:textId="0DF371CF" w:rsidR="00852F72" w:rsidRPr="00C0123C" w:rsidRDefault="00852F7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w:t>
            </w:r>
            <w:r w:rsidR="00732412" w:rsidRPr="00C0123C">
              <w:rPr>
                <w:rFonts w:eastAsia="Times New Roman"/>
                <w:sz w:val="22"/>
              </w:rPr>
              <w:t>4</w:t>
            </w:r>
          </w:p>
        </w:tc>
        <w:tc>
          <w:tcPr>
            <w:tcW w:w="627" w:type="pct"/>
            <w:shd w:val="clear" w:color="auto" w:fill="auto"/>
            <w:vAlign w:val="center"/>
            <w:hideMark/>
          </w:tcPr>
          <w:p w14:paraId="1338694F" w14:textId="77777777" w:rsidR="00852F72" w:rsidRPr="00C0123C" w:rsidRDefault="00852F72" w:rsidP="00DC0CC6">
            <w:pPr>
              <w:spacing w:after="120" w:line="360" w:lineRule="auto"/>
              <w:jc w:val="center"/>
              <w:rPr>
                <w:rFonts w:eastAsia="Times New Roman"/>
                <w:sz w:val="22"/>
              </w:rPr>
            </w:pPr>
            <w:r w:rsidRPr="00C0123C">
              <w:rPr>
                <w:rFonts w:eastAsia="Times New Roman"/>
                <w:sz w:val="22"/>
              </w:rPr>
              <w:t>Oficina de Relaciones Interinstitucionales</w:t>
            </w:r>
          </w:p>
        </w:tc>
      </w:tr>
    </w:tbl>
    <w:p w14:paraId="7B230DAB" w14:textId="77777777" w:rsidR="00D54EC5" w:rsidRPr="00C0123C" w:rsidRDefault="00D54EC5" w:rsidP="00DC0CC6">
      <w:pPr>
        <w:spacing w:after="120" w:line="360" w:lineRule="auto"/>
      </w:pPr>
    </w:p>
    <w:p w14:paraId="06A977CD" w14:textId="66ECA6C7" w:rsidR="00CF354B"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CF354B" w:rsidRPr="00C0123C">
        <w:rPr>
          <w:rFonts w:ascii="Times New Roman" w:hAnsi="Times New Roman" w:cs="Times New Roman"/>
          <w:color w:val="auto"/>
          <w:sz w:val="24"/>
          <w:szCs w:val="36"/>
        </w:rPr>
        <w:t>F</w:t>
      </w:r>
      <w:r w:rsidR="00BE7309" w:rsidRPr="00C0123C">
        <w:rPr>
          <w:rFonts w:ascii="Times New Roman" w:hAnsi="Times New Roman" w:cs="Times New Roman"/>
          <w:caps w:val="0"/>
          <w:color w:val="auto"/>
          <w:sz w:val="24"/>
          <w:szCs w:val="36"/>
        </w:rPr>
        <w:t>actor</w:t>
      </w:r>
      <w:r w:rsidR="00CF354B" w:rsidRPr="00C0123C">
        <w:rPr>
          <w:rFonts w:ascii="Times New Roman" w:hAnsi="Times New Roman" w:cs="Times New Roman"/>
          <w:color w:val="auto"/>
          <w:sz w:val="24"/>
          <w:szCs w:val="36"/>
        </w:rPr>
        <w:t xml:space="preserve"> 6. </w:t>
      </w:r>
      <w:r w:rsidR="00BE7309" w:rsidRPr="00C0123C">
        <w:rPr>
          <w:rFonts w:ascii="Times New Roman" w:hAnsi="Times New Roman" w:cs="Times New Roman"/>
          <w:caps w:val="0"/>
          <w:color w:val="auto"/>
          <w:sz w:val="24"/>
          <w:szCs w:val="36"/>
        </w:rPr>
        <w:t>Investigación y creación artística</w:t>
      </w:r>
    </w:p>
    <w:p w14:paraId="2E6599FD" w14:textId="6A8A344E" w:rsidR="009E2F36" w:rsidRPr="00C0123C" w:rsidRDefault="00480763" w:rsidP="00DC0CC6">
      <w:pPr>
        <w:spacing w:after="120" w:line="360" w:lineRule="auto"/>
      </w:pPr>
      <w:r w:rsidRPr="00C0123C">
        <w:t xml:space="preserve">Dadas las características de este factor, durante el proceso de autoevaluación se logró obtener una puntuación de </w:t>
      </w:r>
      <w:r w:rsidR="00553A86" w:rsidRPr="00C0123C">
        <w:t xml:space="preserve">4,4 </w:t>
      </w:r>
      <w:r w:rsidR="001E5601" w:rsidRPr="00C0123C">
        <w:t xml:space="preserve">que muestra </w:t>
      </w:r>
      <w:r w:rsidR="00553A86" w:rsidRPr="00C0123C">
        <w:t xml:space="preserve">el </w:t>
      </w:r>
      <w:r w:rsidR="001E5601" w:rsidRPr="00C0123C">
        <w:t xml:space="preserve">pleno cumplimiento de </w:t>
      </w:r>
      <w:r w:rsidR="00553A86" w:rsidRPr="00C0123C">
        <w:t>una de las funciones misionales de</w:t>
      </w:r>
      <w:r w:rsidR="00186E13" w:rsidRPr="00C0123C">
        <w:t xml:space="preserve"> la </w:t>
      </w:r>
      <w:r w:rsidR="001E5601" w:rsidRPr="00C0123C">
        <w:t>U</w:t>
      </w:r>
      <w:r w:rsidR="00186E13" w:rsidRPr="00C0123C">
        <w:t>niversidad</w:t>
      </w:r>
      <w:r w:rsidR="001E5601" w:rsidRPr="00C0123C">
        <w:t>: la i</w:t>
      </w:r>
      <w:r w:rsidR="00186E13" w:rsidRPr="00C0123C">
        <w:t>nvestigación</w:t>
      </w:r>
      <w:r w:rsidR="001E5601" w:rsidRPr="00C0123C">
        <w:t>.</w:t>
      </w:r>
      <w:r w:rsidR="00186E13" w:rsidRPr="00C0123C">
        <w:t xml:space="preserve"> </w:t>
      </w:r>
      <w:r w:rsidR="001E5601" w:rsidRPr="00C0123C">
        <w:t>Se</w:t>
      </w:r>
      <w:r w:rsidR="00553A86" w:rsidRPr="00C0123C">
        <w:t xml:space="preserve"> resalta que fueron pocas las debilidades encontradas en comparación con las oportunidades de mejora, de las cuales se formularon 6 para su ejecución en el marco del desarrollo del nuevo </w:t>
      </w:r>
      <w:proofErr w:type="spellStart"/>
      <w:r w:rsidR="001E5601" w:rsidRPr="00C0123C">
        <w:rPr>
          <w:smallCaps/>
          <w:highlight w:val="cyan"/>
        </w:rPr>
        <w:t>pdi</w:t>
      </w:r>
      <w:proofErr w:type="spellEnd"/>
      <w:r w:rsidR="00553A86" w:rsidRPr="00C0123C">
        <w:t xml:space="preserve">. </w:t>
      </w:r>
      <w:r w:rsidR="00497123" w:rsidRPr="00C0123C">
        <w:t xml:space="preserve">Teniendo en cuenta las acciones que se deberán emprender para su cumplimiento, estas metas se encontrarán ubicadas dentro del </w:t>
      </w:r>
      <w:r w:rsidR="001E5601" w:rsidRPr="00C0123C">
        <w:t>e</w:t>
      </w:r>
      <w:r w:rsidR="00497123" w:rsidRPr="00C0123C">
        <w:t>je 2</w:t>
      </w:r>
      <w:r w:rsidR="001E5601" w:rsidRPr="00C0123C">
        <w:t>,</w:t>
      </w:r>
      <w:r w:rsidR="00497123" w:rsidRPr="00C0123C">
        <w:t xml:space="preserve"> Investigación</w:t>
      </w:r>
      <w:r w:rsidR="001E5601" w:rsidRPr="00C0123C">
        <w:t>,</w:t>
      </w:r>
      <w:r w:rsidR="00497123" w:rsidRPr="00C0123C">
        <w:t xml:space="preserve"> y estarán permeadas por tod</w:t>
      </w:r>
      <w:r w:rsidR="00186E13" w:rsidRPr="00C0123C">
        <w:t xml:space="preserve">as las líneas de acción del </w:t>
      </w:r>
      <w:proofErr w:type="spellStart"/>
      <w:r w:rsidR="001B17F9" w:rsidRPr="00C0123C">
        <w:rPr>
          <w:smallCaps/>
          <w:highlight w:val="cyan"/>
        </w:rPr>
        <w:t>pdi</w:t>
      </w:r>
      <w:proofErr w:type="spellEnd"/>
      <w:r w:rsidR="00497123" w:rsidRPr="00C0123C">
        <w:t>.</w:t>
      </w:r>
    </w:p>
    <w:p w14:paraId="742B0BE7" w14:textId="1F604EFF" w:rsidR="00D54EC5" w:rsidRDefault="00497123" w:rsidP="00DC0CC6">
      <w:pPr>
        <w:spacing w:after="120" w:line="360" w:lineRule="auto"/>
      </w:pPr>
      <w:r w:rsidRPr="00C0123C">
        <w:t xml:space="preserve">Teniendo en cuenta lo anterior, las metas de este plan serán coordinadas por la Subdirección de Gestión de Proyectos y la Vicerrectoría de Gestión Universitaria, sin olvidar la valiosa colaboración del Comité de Investigaciones y Proyección Social, el Comité de Ética en la Información, las </w:t>
      </w:r>
      <w:r w:rsidR="001E5601" w:rsidRPr="00C0123C">
        <w:lastRenderedPageBreak/>
        <w:t>f</w:t>
      </w:r>
      <w:r w:rsidRPr="00C0123C">
        <w:t>acultades, la Subdirección de Asesorías y Extensión, la Oficina de Relaciones Interinstitucionales y la Subdirección de Gestión de Sistemas de la Información.</w:t>
      </w:r>
    </w:p>
    <w:p w14:paraId="1D751245" w14:textId="354304C5" w:rsidR="00623951" w:rsidRPr="002A2352" w:rsidRDefault="00623951" w:rsidP="002A2352">
      <w:pPr>
        <w:spacing w:after="120" w:line="360" w:lineRule="auto"/>
        <w:jc w:val="both"/>
        <w:rPr>
          <w:color w:val="00B050"/>
        </w:rPr>
      </w:pPr>
      <w:r w:rsidRPr="00623951">
        <w:rPr>
          <w:color w:val="00B050"/>
        </w:rPr>
        <w:t>Atendiendo las recomendaciones de los pares externos y la resolución que renueva la acreditación de alta calidad de la UPN; se incorpora</w:t>
      </w:r>
      <w:r w:rsidR="00414647">
        <w:rPr>
          <w:color w:val="00B050"/>
        </w:rPr>
        <w:t>n nuevas</w:t>
      </w:r>
      <w:r w:rsidRPr="00623951">
        <w:rPr>
          <w:color w:val="00B050"/>
        </w:rPr>
        <w:t xml:space="preserve"> oportunidad</w:t>
      </w:r>
      <w:r w:rsidR="00414647">
        <w:rPr>
          <w:color w:val="00B050"/>
        </w:rPr>
        <w:t>es</w:t>
      </w:r>
      <w:r w:rsidRPr="00623951">
        <w:rPr>
          <w:color w:val="00B050"/>
        </w:rPr>
        <w:t xml:space="preserve"> de mejora (O) </w:t>
      </w:r>
      <w:r w:rsidR="00414647">
        <w:rPr>
          <w:color w:val="00B050"/>
        </w:rPr>
        <w:t>asociadas a los niveles de desarrollo</w:t>
      </w:r>
      <w:r w:rsidRPr="00623951">
        <w:rPr>
          <w:color w:val="00B050"/>
        </w:rPr>
        <w:t xml:space="preserve"> entre los grupos y procesos de investigación </w:t>
      </w:r>
      <w:r w:rsidR="00414647">
        <w:rPr>
          <w:color w:val="00B050"/>
        </w:rPr>
        <w:t xml:space="preserve">procurando </w:t>
      </w:r>
      <w:r w:rsidRPr="00623951">
        <w:rPr>
          <w:color w:val="00B050"/>
        </w:rPr>
        <w:t xml:space="preserve">un relativo equilibrio en su irrigación entre campos de saber, facultades y programas. </w:t>
      </w:r>
    </w:p>
    <w:p w14:paraId="1D3E521A" w14:textId="530579DD" w:rsidR="00C14908" w:rsidRPr="00C0123C" w:rsidRDefault="00177B0C" w:rsidP="00DC0CC6">
      <w:pPr>
        <w:spacing w:after="120" w:line="360" w:lineRule="auto"/>
        <w:outlineLvl w:val="0"/>
      </w:pPr>
      <w:r w:rsidRPr="00C0123C">
        <w:t xml:space="preserve">Tabla 7. Acciones de </w:t>
      </w:r>
      <w:r w:rsidR="001E5601" w:rsidRPr="00C0123C">
        <w:t>m</w:t>
      </w:r>
      <w:r w:rsidRPr="00C0123C">
        <w:t>ejoramiento factor 6</w:t>
      </w:r>
      <w:r w:rsidR="001E5601" w:rsidRPr="00C0123C">
        <w:t xml:space="preserve">. </w:t>
      </w:r>
      <w:r w:rsidRPr="00C0123C">
        <w:t>Investigación y creación artística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6"/>
        <w:gridCol w:w="3813"/>
        <w:gridCol w:w="3049"/>
        <w:gridCol w:w="1843"/>
        <w:gridCol w:w="886"/>
        <w:gridCol w:w="1069"/>
        <w:gridCol w:w="1754"/>
      </w:tblGrid>
      <w:tr w:rsidR="00DD72F5" w:rsidRPr="00C0123C" w14:paraId="38753725" w14:textId="77777777" w:rsidTr="4640D488">
        <w:trPr>
          <w:trHeight w:val="240"/>
          <w:tblHeader/>
        </w:trPr>
        <w:tc>
          <w:tcPr>
            <w:tcW w:w="737" w:type="pct"/>
            <w:vMerge w:val="restart"/>
            <w:shd w:val="clear" w:color="auto" w:fill="2A4553" w:themeFill="background2" w:themeFillShade="40"/>
            <w:vAlign w:val="center"/>
            <w:hideMark/>
          </w:tcPr>
          <w:p w14:paraId="189D7996" w14:textId="77777777" w:rsidR="00DD72F5" w:rsidRPr="00C0123C" w:rsidRDefault="00DD72F5" w:rsidP="00DC0CC6">
            <w:pPr>
              <w:spacing w:after="120" w:line="360" w:lineRule="auto"/>
              <w:jc w:val="center"/>
              <w:rPr>
                <w:rFonts w:eastAsia="Times New Roman"/>
                <w:b/>
                <w:bCs/>
                <w:sz w:val="22"/>
              </w:rPr>
            </w:pPr>
            <w:r w:rsidRPr="00C0123C">
              <w:rPr>
                <w:rFonts w:eastAsia="Times New Roman"/>
                <w:b/>
                <w:bCs/>
                <w:sz w:val="22"/>
              </w:rPr>
              <w:t>CARACTERÍSTICA</w:t>
            </w:r>
          </w:p>
        </w:tc>
        <w:tc>
          <w:tcPr>
            <w:tcW w:w="1309" w:type="pct"/>
            <w:vMerge w:val="restart"/>
            <w:shd w:val="clear" w:color="auto" w:fill="2A4553" w:themeFill="background2" w:themeFillShade="40"/>
            <w:noWrap/>
            <w:vAlign w:val="center"/>
            <w:hideMark/>
          </w:tcPr>
          <w:p w14:paraId="6C4E2344"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0CABD540"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3720C14E" w14:textId="77777777" w:rsidR="00DD72F5"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47" w:type="pct"/>
            <w:vMerge w:val="restart"/>
            <w:shd w:val="clear" w:color="auto" w:fill="2A4553" w:themeFill="background2" w:themeFillShade="40"/>
            <w:noWrap/>
            <w:vAlign w:val="center"/>
            <w:hideMark/>
          </w:tcPr>
          <w:p w14:paraId="7EA4AAFE" w14:textId="77777777" w:rsidR="00DD72F5" w:rsidRPr="00C0123C" w:rsidRDefault="00DD72F5" w:rsidP="00DC0CC6">
            <w:pPr>
              <w:spacing w:after="120" w:line="360" w:lineRule="auto"/>
              <w:jc w:val="center"/>
              <w:rPr>
                <w:rFonts w:eastAsia="Times New Roman"/>
                <w:b/>
                <w:bCs/>
                <w:sz w:val="22"/>
              </w:rPr>
            </w:pPr>
            <w:r w:rsidRPr="00C0123C">
              <w:rPr>
                <w:rFonts w:eastAsia="Times New Roman"/>
                <w:b/>
                <w:bCs/>
                <w:sz w:val="22"/>
              </w:rPr>
              <w:t>META O PRODUCTO</w:t>
            </w:r>
          </w:p>
        </w:tc>
        <w:tc>
          <w:tcPr>
            <w:tcW w:w="633" w:type="pct"/>
            <w:vMerge w:val="restart"/>
            <w:shd w:val="clear" w:color="auto" w:fill="2A4553" w:themeFill="background2" w:themeFillShade="40"/>
            <w:noWrap/>
            <w:vAlign w:val="center"/>
            <w:hideMark/>
          </w:tcPr>
          <w:p w14:paraId="0E40D46D" w14:textId="77777777" w:rsidR="00DD72F5" w:rsidRPr="00C0123C" w:rsidRDefault="00DD72F5"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shd w:val="clear" w:color="auto" w:fill="2A4553" w:themeFill="background2" w:themeFillShade="40"/>
            <w:vAlign w:val="center"/>
            <w:hideMark/>
          </w:tcPr>
          <w:p w14:paraId="682220B4" w14:textId="77777777" w:rsidR="00DD72F5" w:rsidRPr="00C0123C" w:rsidRDefault="00DD72F5"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02" w:type="pct"/>
            <w:vMerge w:val="restart"/>
            <w:shd w:val="clear" w:color="auto" w:fill="2A4553" w:themeFill="background2" w:themeFillShade="40"/>
            <w:vAlign w:val="center"/>
            <w:hideMark/>
          </w:tcPr>
          <w:p w14:paraId="004D81B2" w14:textId="77777777" w:rsidR="00DD72F5" w:rsidRPr="00C0123C" w:rsidRDefault="00DD72F5"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DD72F5" w:rsidRPr="00C0123C" w14:paraId="2B68E5E5" w14:textId="77777777" w:rsidTr="4640D488">
        <w:trPr>
          <w:trHeight w:val="172"/>
          <w:tblHeader/>
        </w:trPr>
        <w:tc>
          <w:tcPr>
            <w:tcW w:w="737" w:type="pct"/>
            <w:vMerge/>
            <w:vAlign w:val="center"/>
            <w:hideMark/>
          </w:tcPr>
          <w:p w14:paraId="03D16A1A" w14:textId="77777777" w:rsidR="00DD72F5" w:rsidRPr="00C0123C" w:rsidRDefault="00DD72F5" w:rsidP="00DC0CC6">
            <w:pPr>
              <w:spacing w:after="120" w:line="360" w:lineRule="auto"/>
              <w:rPr>
                <w:rFonts w:eastAsia="Times New Roman"/>
                <w:b/>
                <w:bCs/>
                <w:sz w:val="22"/>
              </w:rPr>
            </w:pPr>
          </w:p>
        </w:tc>
        <w:tc>
          <w:tcPr>
            <w:tcW w:w="1309" w:type="pct"/>
            <w:vMerge/>
            <w:vAlign w:val="center"/>
            <w:hideMark/>
          </w:tcPr>
          <w:p w14:paraId="13E01947" w14:textId="77777777" w:rsidR="00DD72F5" w:rsidRPr="00C0123C" w:rsidRDefault="00DD72F5" w:rsidP="00DC0CC6">
            <w:pPr>
              <w:spacing w:after="120" w:line="360" w:lineRule="auto"/>
              <w:rPr>
                <w:rFonts w:eastAsia="Times New Roman"/>
                <w:b/>
                <w:bCs/>
                <w:sz w:val="22"/>
              </w:rPr>
            </w:pPr>
          </w:p>
        </w:tc>
        <w:tc>
          <w:tcPr>
            <w:tcW w:w="1047" w:type="pct"/>
            <w:vMerge/>
            <w:vAlign w:val="center"/>
            <w:hideMark/>
          </w:tcPr>
          <w:p w14:paraId="17366441" w14:textId="77777777" w:rsidR="00DD72F5" w:rsidRPr="00C0123C" w:rsidRDefault="00DD72F5" w:rsidP="00DC0CC6">
            <w:pPr>
              <w:spacing w:after="120" w:line="360" w:lineRule="auto"/>
              <w:rPr>
                <w:rFonts w:eastAsia="Times New Roman"/>
                <w:b/>
                <w:bCs/>
                <w:sz w:val="22"/>
              </w:rPr>
            </w:pPr>
          </w:p>
        </w:tc>
        <w:tc>
          <w:tcPr>
            <w:tcW w:w="633" w:type="pct"/>
            <w:vMerge/>
            <w:vAlign w:val="center"/>
            <w:hideMark/>
          </w:tcPr>
          <w:p w14:paraId="1CB0D294" w14:textId="77777777" w:rsidR="00DD72F5" w:rsidRPr="00C0123C" w:rsidRDefault="00DD72F5" w:rsidP="00DC0CC6">
            <w:pPr>
              <w:spacing w:after="120" w:line="360" w:lineRule="auto"/>
              <w:rPr>
                <w:rFonts w:eastAsia="Times New Roman"/>
                <w:b/>
                <w:bCs/>
                <w:sz w:val="22"/>
              </w:rPr>
            </w:pPr>
          </w:p>
        </w:tc>
        <w:tc>
          <w:tcPr>
            <w:tcW w:w="304" w:type="pct"/>
            <w:shd w:val="clear" w:color="auto" w:fill="406B80"/>
            <w:vAlign w:val="center"/>
            <w:hideMark/>
          </w:tcPr>
          <w:p w14:paraId="468B3DC0" w14:textId="77777777" w:rsidR="00DD72F5" w:rsidRPr="00C0123C" w:rsidRDefault="00DD72F5" w:rsidP="00DC0CC6">
            <w:pPr>
              <w:spacing w:after="120" w:line="360" w:lineRule="auto"/>
              <w:jc w:val="center"/>
              <w:rPr>
                <w:rFonts w:eastAsia="Times New Roman"/>
                <w:b/>
                <w:bCs/>
                <w:sz w:val="22"/>
              </w:rPr>
            </w:pPr>
            <w:r w:rsidRPr="00C0123C">
              <w:rPr>
                <w:rFonts w:eastAsia="Times New Roman"/>
                <w:b/>
                <w:bCs/>
                <w:sz w:val="22"/>
              </w:rPr>
              <w:t>INICIO</w:t>
            </w:r>
          </w:p>
        </w:tc>
        <w:tc>
          <w:tcPr>
            <w:tcW w:w="367" w:type="pct"/>
            <w:shd w:val="clear" w:color="auto" w:fill="406B80"/>
            <w:vAlign w:val="center"/>
            <w:hideMark/>
          </w:tcPr>
          <w:p w14:paraId="66CCBB40" w14:textId="77777777" w:rsidR="00DD72F5" w:rsidRPr="00C0123C" w:rsidRDefault="00DD72F5" w:rsidP="00DC0CC6">
            <w:pPr>
              <w:spacing w:after="120" w:line="360" w:lineRule="auto"/>
              <w:jc w:val="center"/>
              <w:rPr>
                <w:rFonts w:eastAsia="Times New Roman"/>
                <w:b/>
                <w:bCs/>
                <w:sz w:val="22"/>
              </w:rPr>
            </w:pPr>
            <w:r w:rsidRPr="00C0123C">
              <w:rPr>
                <w:rFonts w:eastAsia="Times New Roman"/>
                <w:b/>
                <w:bCs/>
                <w:sz w:val="22"/>
              </w:rPr>
              <w:t>FIN</w:t>
            </w:r>
          </w:p>
        </w:tc>
        <w:tc>
          <w:tcPr>
            <w:tcW w:w="602" w:type="pct"/>
            <w:vMerge/>
            <w:vAlign w:val="center"/>
            <w:hideMark/>
          </w:tcPr>
          <w:p w14:paraId="5738718C" w14:textId="77777777" w:rsidR="00DD72F5" w:rsidRPr="00C0123C" w:rsidRDefault="00DD72F5" w:rsidP="00DC0CC6">
            <w:pPr>
              <w:spacing w:after="120" w:line="360" w:lineRule="auto"/>
              <w:rPr>
                <w:rFonts w:eastAsia="Times New Roman"/>
                <w:b/>
                <w:bCs/>
                <w:sz w:val="22"/>
              </w:rPr>
            </w:pPr>
          </w:p>
        </w:tc>
      </w:tr>
      <w:tr w:rsidR="00DD72F5" w:rsidRPr="00C0123C" w14:paraId="7A6345A8" w14:textId="77777777" w:rsidTr="4640D488">
        <w:trPr>
          <w:trHeight w:val="368"/>
        </w:trPr>
        <w:tc>
          <w:tcPr>
            <w:tcW w:w="737" w:type="pct"/>
            <w:vMerge w:val="restart"/>
            <w:shd w:val="clear" w:color="auto" w:fill="auto"/>
            <w:vAlign w:val="center"/>
            <w:hideMark/>
          </w:tcPr>
          <w:p w14:paraId="72485A74" w14:textId="77777777" w:rsidR="00DD72F5" w:rsidRPr="00C0123C" w:rsidRDefault="00DD72F5" w:rsidP="00DC0CC6">
            <w:pPr>
              <w:spacing w:after="120" w:line="360" w:lineRule="auto"/>
              <w:rPr>
                <w:rFonts w:eastAsia="Times New Roman"/>
                <w:bCs/>
                <w:sz w:val="22"/>
              </w:rPr>
            </w:pPr>
            <w:r w:rsidRPr="00C0123C">
              <w:rPr>
                <w:rFonts w:eastAsia="Times New Roman"/>
                <w:bCs/>
                <w:sz w:val="22"/>
              </w:rPr>
              <w:t>17. Formación para la investigación</w:t>
            </w:r>
          </w:p>
        </w:tc>
        <w:tc>
          <w:tcPr>
            <w:tcW w:w="1309" w:type="pct"/>
            <w:shd w:val="clear" w:color="auto" w:fill="auto"/>
            <w:vAlign w:val="center"/>
            <w:hideMark/>
          </w:tcPr>
          <w:p w14:paraId="5CC3134B" w14:textId="77777777" w:rsidR="00DD72F5" w:rsidRPr="00C0123C" w:rsidRDefault="00DD72F5"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Consolidación e institucionalización del documento </w:t>
            </w:r>
            <w:r w:rsidRPr="007965A9">
              <w:rPr>
                <w:rFonts w:eastAsia="Times New Roman"/>
                <w:i/>
                <w:sz w:val="22"/>
              </w:rPr>
              <w:t>Balance y proyecciones de las políticas institucionales de investigación (2018)</w:t>
            </w:r>
          </w:p>
        </w:tc>
        <w:tc>
          <w:tcPr>
            <w:tcW w:w="1047" w:type="pct"/>
            <w:shd w:val="clear" w:color="auto" w:fill="auto"/>
            <w:vAlign w:val="center"/>
            <w:hideMark/>
          </w:tcPr>
          <w:p w14:paraId="42C80787" w14:textId="4EEACE26" w:rsidR="00DD72F5" w:rsidRPr="00C0123C" w:rsidRDefault="009E2F36" w:rsidP="00DC0CC6">
            <w:pPr>
              <w:spacing w:after="120" w:line="360" w:lineRule="auto"/>
              <w:rPr>
                <w:rFonts w:eastAsia="Times New Roman"/>
                <w:sz w:val="22"/>
              </w:rPr>
            </w:pPr>
            <w:r w:rsidRPr="00C0123C">
              <w:rPr>
                <w:rFonts w:eastAsia="Times New Roman"/>
                <w:b/>
                <w:bCs/>
                <w:sz w:val="22"/>
              </w:rPr>
              <w:t>1</w:t>
            </w:r>
            <w:r w:rsidR="00DD72F5" w:rsidRPr="00C0123C">
              <w:rPr>
                <w:rFonts w:eastAsia="Times New Roman"/>
                <w:b/>
                <w:bCs/>
                <w:sz w:val="22"/>
              </w:rPr>
              <w:t>.</w:t>
            </w:r>
            <w:r w:rsidR="00DD72F5" w:rsidRPr="00C0123C">
              <w:rPr>
                <w:rFonts w:eastAsia="Times New Roman"/>
                <w:sz w:val="22"/>
              </w:rPr>
              <w:t xml:space="preserve"> Actualizar y presentar para aprobación de las instancias correspondientes el documento </w:t>
            </w:r>
            <w:r w:rsidR="00DD72F5" w:rsidRPr="007965A9">
              <w:rPr>
                <w:rFonts w:eastAsia="Times New Roman"/>
                <w:i/>
                <w:sz w:val="22"/>
              </w:rPr>
              <w:t>Balance y proyecciones de las políticas institucionales de investigación (2018)</w:t>
            </w:r>
            <w:r w:rsidR="005A3E2C" w:rsidRPr="00C0123C">
              <w:rPr>
                <w:rFonts w:eastAsia="Times New Roman"/>
                <w:i/>
                <w:sz w:val="22"/>
              </w:rPr>
              <w:t>.</w:t>
            </w:r>
          </w:p>
        </w:tc>
        <w:tc>
          <w:tcPr>
            <w:tcW w:w="633" w:type="pct"/>
            <w:shd w:val="clear" w:color="auto" w:fill="auto"/>
            <w:vAlign w:val="center"/>
            <w:hideMark/>
          </w:tcPr>
          <w:p w14:paraId="0ED5935F" w14:textId="77777777" w:rsidR="00DD72F5" w:rsidRPr="00C0123C" w:rsidRDefault="00DD72F5" w:rsidP="00DC0CC6">
            <w:pPr>
              <w:spacing w:after="120" w:line="360" w:lineRule="auto"/>
              <w:rPr>
                <w:rFonts w:eastAsia="Times New Roman"/>
                <w:sz w:val="22"/>
              </w:rPr>
            </w:pPr>
            <w:r w:rsidRPr="00C0123C">
              <w:rPr>
                <w:rFonts w:eastAsia="Times New Roman"/>
                <w:sz w:val="22"/>
              </w:rPr>
              <w:t>Documento actualizado, avalado y socializado a toda la comunidad universitaria y académica.</w:t>
            </w:r>
          </w:p>
        </w:tc>
        <w:tc>
          <w:tcPr>
            <w:tcW w:w="304" w:type="pct"/>
            <w:shd w:val="clear" w:color="auto" w:fill="auto"/>
            <w:vAlign w:val="center"/>
            <w:hideMark/>
          </w:tcPr>
          <w:p w14:paraId="3283685F" w14:textId="4F61C394" w:rsidR="00DD72F5" w:rsidRPr="00C0123C" w:rsidRDefault="00DD72F5" w:rsidP="00DC0CC6">
            <w:pPr>
              <w:spacing w:after="120" w:line="360" w:lineRule="auto"/>
              <w:jc w:val="center"/>
              <w:rPr>
                <w:rFonts w:eastAsia="Times New Roman"/>
                <w:sz w:val="22"/>
              </w:rPr>
            </w:pPr>
            <w:r w:rsidRPr="00C0123C">
              <w:rPr>
                <w:rFonts w:eastAsia="Times New Roman"/>
                <w:sz w:val="22"/>
              </w:rPr>
              <w:t>Julio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7647DB93" w14:textId="7498D323" w:rsidR="00DD72F5" w:rsidRPr="00C0123C" w:rsidRDefault="00732412" w:rsidP="00DC0CC6">
            <w:pPr>
              <w:spacing w:after="120" w:line="360" w:lineRule="auto"/>
              <w:jc w:val="center"/>
              <w:rPr>
                <w:rFonts w:eastAsia="Times New Roman"/>
                <w:sz w:val="22"/>
              </w:rPr>
            </w:pPr>
            <w:r w:rsidRPr="00C0123C">
              <w:rPr>
                <w:rFonts w:eastAsia="Times New Roman"/>
                <w:sz w:val="22"/>
              </w:rPr>
              <w:t>Julio de</w:t>
            </w:r>
            <w:r w:rsidR="00A55BE1"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3DBF9927" w14:textId="7C50E9BE" w:rsidR="00DD72F5" w:rsidRPr="00C0123C" w:rsidRDefault="00DD72F5" w:rsidP="00DC0CC6">
            <w:pPr>
              <w:spacing w:after="120" w:line="360" w:lineRule="auto"/>
              <w:jc w:val="center"/>
              <w:rPr>
                <w:rFonts w:eastAsia="Times New Roman"/>
                <w:sz w:val="22"/>
              </w:rPr>
            </w:pPr>
            <w:r w:rsidRPr="00C0123C">
              <w:rPr>
                <w:rFonts w:eastAsia="Times New Roman"/>
                <w:sz w:val="22"/>
              </w:rPr>
              <w:t xml:space="preserve">Subdirección de Gestión de Proyectos, </w:t>
            </w:r>
            <w:proofErr w:type="spellStart"/>
            <w:r w:rsidR="001E5601" w:rsidRPr="00C0123C">
              <w:rPr>
                <w:rFonts w:eastAsia="Times New Roman"/>
                <w:smallCaps/>
                <w:sz w:val="22"/>
                <w:highlight w:val="cyan"/>
              </w:rPr>
              <w:t>ciup</w:t>
            </w:r>
            <w:proofErr w:type="spellEnd"/>
          </w:p>
        </w:tc>
      </w:tr>
      <w:tr w:rsidR="00DD72F5" w:rsidRPr="00C0123C" w14:paraId="6ECFA30F" w14:textId="77777777" w:rsidTr="4640D488">
        <w:trPr>
          <w:trHeight w:val="85"/>
        </w:trPr>
        <w:tc>
          <w:tcPr>
            <w:tcW w:w="737" w:type="pct"/>
            <w:vMerge/>
            <w:vAlign w:val="center"/>
            <w:hideMark/>
          </w:tcPr>
          <w:p w14:paraId="4D742BBA" w14:textId="77777777" w:rsidR="00DD72F5" w:rsidRPr="00C0123C" w:rsidRDefault="00DD72F5" w:rsidP="00DC0CC6">
            <w:pPr>
              <w:spacing w:after="120" w:line="360" w:lineRule="auto"/>
              <w:rPr>
                <w:rFonts w:eastAsia="Times New Roman"/>
                <w:b/>
                <w:bCs/>
                <w:sz w:val="22"/>
              </w:rPr>
            </w:pPr>
          </w:p>
        </w:tc>
        <w:tc>
          <w:tcPr>
            <w:tcW w:w="1309" w:type="pct"/>
            <w:shd w:val="clear" w:color="auto" w:fill="auto"/>
            <w:vAlign w:val="center"/>
            <w:hideMark/>
          </w:tcPr>
          <w:p w14:paraId="7CBE5569" w14:textId="20F36A1D" w:rsidR="00DD72F5" w:rsidRPr="00C0123C" w:rsidRDefault="00DD72F5"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Evaluación de las modalidades investigativas de las convocatorias internas en relación con la formación investigativa, la producción y aportes al conocimiento, así como en el diseño de </w:t>
            </w:r>
            <w:r w:rsidRPr="00C0123C">
              <w:rPr>
                <w:rFonts w:eastAsia="Times New Roman"/>
                <w:sz w:val="22"/>
              </w:rPr>
              <w:lastRenderedPageBreak/>
              <w:t xml:space="preserve">las políticas educativas </w:t>
            </w:r>
            <w:r w:rsidR="005A3E2C" w:rsidRPr="00C0123C">
              <w:rPr>
                <w:rFonts w:eastAsia="Times New Roman"/>
                <w:sz w:val="22"/>
              </w:rPr>
              <w:t>en el ámbito</w:t>
            </w:r>
            <w:r w:rsidRPr="00C0123C">
              <w:rPr>
                <w:rFonts w:eastAsia="Times New Roman"/>
                <w:sz w:val="22"/>
              </w:rPr>
              <w:t xml:space="preserve"> nacional.</w:t>
            </w:r>
          </w:p>
        </w:tc>
        <w:tc>
          <w:tcPr>
            <w:tcW w:w="1047" w:type="pct"/>
            <w:shd w:val="clear" w:color="auto" w:fill="auto"/>
            <w:vAlign w:val="center"/>
            <w:hideMark/>
          </w:tcPr>
          <w:p w14:paraId="2CDF8AFE" w14:textId="2432C612" w:rsidR="00DD72F5" w:rsidRPr="00C0123C" w:rsidRDefault="009E2F36" w:rsidP="00DC0CC6">
            <w:pPr>
              <w:spacing w:after="120" w:line="360" w:lineRule="auto"/>
              <w:ind w:left="171" w:hanging="171"/>
              <w:rPr>
                <w:rFonts w:eastAsia="Times New Roman"/>
                <w:sz w:val="22"/>
              </w:rPr>
            </w:pPr>
            <w:r w:rsidRPr="00C0123C">
              <w:rPr>
                <w:rFonts w:eastAsia="Times New Roman"/>
                <w:b/>
                <w:bCs/>
                <w:sz w:val="22"/>
              </w:rPr>
              <w:lastRenderedPageBreak/>
              <w:t>2</w:t>
            </w:r>
            <w:r w:rsidR="00DD72F5" w:rsidRPr="00C0123C">
              <w:rPr>
                <w:rFonts w:eastAsia="Times New Roman"/>
                <w:b/>
                <w:bCs/>
                <w:sz w:val="22"/>
              </w:rPr>
              <w:t>.</w:t>
            </w:r>
            <w:r w:rsidR="00DD72F5" w:rsidRPr="00C0123C">
              <w:rPr>
                <w:rFonts w:eastAsia="Times New Roman"/>
                <w:sz w:val="22"/>
              </w:rPr>
              <w:t xml:space="preserve"> </w:t>
            </w:r>
            <w:r w:rsidR="00DD72F5" w:rsidRPr="00C0123C">
              <w:rPr>
                <w:rFonts w:eastAsia="Times New Roman"/>
                <w:b/>
                <w:bCs/>
                <w:sz w:val="22"/>
              </w:rPr>
              <w:t xml:space="preserve">(a) </w:t>
            </w:r>
            <w:r w:rsidR="00DD72F5" w:rsidRPr="00C0123C">
              <w:rPr>
                <w:rFonts w:eastAsia="Times New Roman"/>
                <w:sz w:val="22"/>
              </w:rPr>
              <w:t xml:space="preserve">Evaluar las modalidades investigativas de las convocatorias internas y su impacto, incidencia o relación con el diseño de políticas </w:t>
            </w:r>
            <w:r w:rsidR="00DD72F5" w:rsidRPr="00C0123C">
              <w:rPr>
                <w:rFonts w:eastAsia="Times New Roman"/>
                <w:sz w:val="22"/>
              </w:rPr>
              <w:lastRenderedPageBreak/>
              <w:t xml:space="preserve">educativas </w:t>
            </w:r>
            <w:r w:rsidR="005A3E2C" w:rsidRPr="00C0123C">
              <w:rPr>
                <w:rFonts w:eastAsia="Times New Roman"/>
                <w:sz w:val="22"/>
              </w:rPr>
              <w:t>en el ámbito</w:t>
            </w:r>
            <w:r w:rsidR="00DD72F5" w:rsidRPr="00C0123C">
              <w:rPr>
                <w:rFonts w:eastAsia="Times New Roman"/>
                <w:sz w:val="22"/>
              </w:rPr>
              <w:t xml:space="preserve"> nacional.</w:t>
            </w:r>
            <w:r w:rsidR="00DD72F5" w:rsidRPr="00C0123C">
              <w:rPr>
                <w:rFonts w:ascii="PMingLiU" w:eastAsia="PMingLiU" w:hAnsi="PMingLiU" w:cs="PMingLiU"/>
                <w:sz w:val="22"/>
              </w:rPr>
              <w:br/>
            </w:r>
            <w:r w:rsidR="00DD72F5" w:rsidRPr="00C0123C">
              <w:rPr>
                <w:rFonts w:eastAsia="Times New Roman"/>
                <w:b/>
                <w:bCs/>
                <w:sz w:val="22"/>
              </w:rPr>
              <w:t xml:space="preserve">(b) </w:t>
            </w:r>
            <w:r w:rsidR="00DD72F5" w:rsidRPr="00C0123C">
              <w:rPr>
                <w:rFonts w:eastAsia="Times New Roman"/>
                <w:sz w:val="22"/>
              </w:rPr>
              <w:t>Potenciar escenarios para que la investigación institucional incida en las políticas educativas</w:t>
            </w:r>
            <w:r w:rsidR="005A3E2C" w:rsidRPr="00C0123C">
              <w:rPr>
                <w:rFonts w:eastAsia="Times New Roman"/>
                <w:sz w:val="22"/>
              </w:rPr>
              <w:t>.</w:t>
            </w:r>
          </w:p>
        </w:tc>
        <w:tc>
          <w:tcPr>
            <w:tcW w:w="633" w:type="pct"/>
            <w:shd w:val="clear" w:color="auto" w:fill="auto"/>
            <w:vAlign w:val="center"/>
            <w:hideMark/>
          </w:tcPr>
          <w:p w14:paraId="16E3F0D7" w14:textId="77777777" w:rsidR="00DD72F5" w:rsidRPr="00C0123C" w:rsidRDefault="00DD72F5" w:rsidP="00DC0CC6">
            <w:pPr>
              <w:spacing w:after="120" w:line="360" w:lineRule="auto"/>
              <w:rPr>
                <w:rFonts w:eastAsia="Times New Roman"/>
                <w:sz w:val="22"/>
              </w:rPr>
            </w:pPr>
            <w:r w:rsidRPr="00C0123C">
              <w:rPr>
                <w:rFonts w:eastAsia="Times New Roman"/>
                <w:sz w:val="22"/>
              </w:rPr>
              <w:lastRenderedPageBreak/>
              <w:t xml:space="preserve">Documento de evaluación y conclusiones y recomendaciones para el diseño de </w:t>
            </w:r>
            <w:r w:rsidRPr="00C0123C">
              <w:rPr>
                <w:rFonts w:eastAsia="Times New Roman"/>
                <w:sz w:val="22"/>
              </w:rPr>
              <w:lastRenderedPageBreak/>
              <w:t>nuevas convocatorias internas de investigación.</w:t>
            </w:r>
          </w:p>
        </w:tc>
        <w:tc>
          <w:tcPr>
            <w:tcW w:w="304" w:type="pct"/>
            <w:shd w:val="clear" w:color="auto" w:fill="auto"/>
            <w:vAlign w:val="center"/>
            <w:hideMark/>
          </w:tcPr>
          <w:p w14:paraId="419B3548" w14:textId="25E8E5C5" w:rsidR="00DD72F5" w:rsidRPr="00C0123C" w:rsidRDefault="00DD72F5"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7A57E870" w14:textId="72C37A60" w:rsidR="00DD72F5" w:rsidRPr="00C0123C" w:rsidRDefault="00DD72F5"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2022</w:t>
            </w:r>
          </w:p>
        </w:tc>
        <w:tc>
          <w:tcPr>
            <w:tcW w:w="602" w:type="pct"/>
            <w:shd w:val="clear" w:color="auto" w:fill="auto"/>
            <w:vAlign w:val="center"/>
            <w:hideMark/>
          </w:tcPr>
          <w:p w14:paraId="197D165D" w14:textId="1D549774" w:rsidR="00DD72F5" w:rsidRPr="00C0123C" w:rsidRDefault="00DD72F5" w:rsidP="00DC0CC6">
            <w:pPr>
              <w:spacing w:after="120" w:line="360" w:lineRule="auto"/>
              <w:jc w:val="center"/>
              <w:rPr>
                <w:rFonts w:eastAsia="Times New Roman"/>
                <w:sz w:val="22"/>
              </w:rPr>
            </w:pPr>
            <w:r w:rsidRPr="00C0123C">
              <w:rPr>
                <w:rFonts w:eastAsia="Times New Roman"/>
                <w:sz w:val="22"/>
              </w:rPr>
              <w:t xml:space="preserve">Subdirección de Gestión de Proyectos, </w:t>
            </w:r>
            <w:proofErr w:type="spellStart"/>
            <w:r w:rsidR="005A3E2C" w:rsidRPr="00C0123C">
              <w:rPr>
                <w:rFonts w:eastAsia="Times New Roman"/>
                <w:smallCaps/>
                <w:sz w:val="22"/>
                <w:highlight w:val="cyan"/>
              </w:rPr>
              <w:t>ciup</w:t>
            </w:r>
            <w:proofErr w:type="spellEnd"/>
          </w:p>
        </w:tc>
      </w:tr>
      <w:tr w:rsidR="00DD72F5" w:rsidRPr="00C0123C" w14:paraId="3AD9C32B" w14:textId="77777777" w:rsidTr="4640D488">
        <w:trPr>
          <w:trHeight w:val="227"/>
        </w:trPr>
        <w:tc>
          <w:tcPr>
            <w:tcW w:w="737" w:type="pct"/>
            <w:vMerge w:val="restart"/>
            <w:shd w:val="clear" w:color="auto" w:fill="auto"/>
            <w:vAlign w:val="center"/>
            <w:hideMark/>
          </w:tcPr>
          <w:p w14:paraId="2EAF55E9" w14:textId="77777777" w:rsidR="00DD72F5" w:rsidRPr="007965A9" w:rsidRDefault="00DD72F5" w:rsidP="00DC0CC6">
            <w:pPr>
              <w:spacing w:after="120" w:line="360" w:lineRule="auto"/>
              <w:rPr>
                <w:rFonts w:eastAsia="Times New Roman"/>
                <w:bCs/>
                <w:sz w:val="22"/>
              </w:rPr>
            </w:pPr>
            <w:r w:rsidRPr="007965A9">
              <w:rPr>
                <w:rFonts w:eastAsia="Times New Roman"/>
                <w:bCs/>
                <w:sz w:val="22"/>
              </w:rPr>
              <w:t>18. Investigación</w:t>
            </w:r>
          </w:p>
        </w:tc>
        <w:tc>
          <w:tcPr>
            <w:tcW w:w="1309" w:type="pct"/>
            <w:shd w:val="clear" w:color="auto" w:fill="auto"/>
            <w:vAlign w:val="center"/>
            <w:hideMark/>
          </w:tcPr>
          <w:p w14:paraId="177F8F02" w14:textId="14A79A70" w:rsidR="00DD72F5" w:rsidRPr="00C0123C" w:rsidRDefault="00DD72F5"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Mantener y optimizar los servicios de la Plataforma de Investigación para Profesores y Estudiantes (P</w:t>
            </w:r>
            <w:r w:rsidR="005A3E2C" w:rsidRPr="00C0123C">
              <w:rPr>
                <w:rFonts w:eastAsia="Times New Roman"/>
                <w:sz w:val="22"/>
              </w:rPr>
              <w:t>rime</w:t>
            </w:r>
            <w:r w:rsidRPr="00C0123C">
              <w:rPr>
                <w:rFonts w:eastAsia="Times New Roman"/>
                <w:sz w:val="22"/>
              </w:rPr>
              <w:t>) para el fortalecimiento de los procesos administrativos y de gestión de la investigación.</w:t>
            </w:r>
          </w:p>
        </w:tc>
        <w:tc>
          <w:tcPr>
            <w:tcW w:w="1047" w:type="pct"/>
            <w:shd w:val="clear" w:color="auto" w:fill="auto"/>
            <w:vAlign w:val="center"/>
            <w:hideMark/>
          </w:tcPr>
          <w:p w14:paraId="139DFE85" w14:textId="0536D06F" w:rsidR="00DD72F5" w:rsidRPr="00C0123C" w:rsidRDefault="009E2F36" w:rsidP="00DC0CC6">
            <w:pPr>
              <w:spacing w:after="120" w:line="360" w:lineRule="auto"/>
              <w:rPr>
                <w:rFonts w:eastAsia="Times New Roman"/>
                <w:sz w:val="22"/>
              </w:rPr>
            </w:pPr>
            <w:r w:rsidRPr="00C0123C">
              <w:rPr>
                <w:rFonts w:eastAsia="Times New Roman"/>
                <w:b/>
                <w:bCs/>
                <w:sz w:val="22"/>
              </w:rPr>
              <w:t>3</w:t>
            </w:r>
            <w:r w:rsidR="00DD72F5" w:rsidRPr="00C0123C">
              <w:rPr>
                <w:rFonts w:eastAsia="Times New Roman"/>
                <w:b/>
                <w:bCs/>
                <w:sz w:val="22"/>
              </w:rPr>
              <w:t>.</w:t>
            </w:r>
            <w:r w:rsidR="00DD72F5" w:rsidRPr="00C0123C">
              <w:rPr>
                <w:rFonts w:eastAsia="Times New Roman"/>
                <w:sz w:val="22"/>
              </w:rPr>
              <w:t xml:space="preserve"> Dar uso a la totalidad de los módulos y funcionalidades de la plataforma P</w:t>
            </w:r>
            <w:r w:rsidR="005A3E2C" w:rsidRPr="00C0123C">
              <w:rPr>
                <w:rFonts w:eastAsia="Times New Roman"/>
                <w:sz w:val="22"/>
              </w:rPr>
              <w:t>rime.</w:t>
            </w:r>
          </w:p>
        </w:tc>
        <w:tc>
          <w:tcPr>
            <w:tcW w:w="633" w:type="pct"/>
            <w:shd w:val="clear" w:color="auto" w:fill="auto"/>
            <w:vAlign w:val="center"/>
            <w:hideMark/>
          </w:tcPr>
          <w:p w14:paraId="2F39F009" w14:textId="5F6F7A1A" w:rsidR="00DD72F5" w:rsidRPr="00C0123C" w:rsidRDefault="00265165" w:rsidP="00DC0CC6">
            <w:pPr>
              <w:spacing w:after="120" w:line="360" w:lineRule="auto"/>
              <w:rPr>
                <w:rFonts w:eastAsia="Times New Roman"/>
                <w:sz w:val="22"/>
              </w:rPr>
            </w:pPr>
            <w:proofErr w:type="spellStart"/>
            <w:r w:rsidRPr="00C0123C">
              <w:rPr>
                <w:rFonts w:eastAsia="Times New Roman"/>
                <w:sz w:val="22"/>
              </w:rPr>
              <w:t>N.</w:t>
            </w:r>
            <w:r w:rsidRPr="007965A9">
              <w:rPr>
                <w:rFonts w:eastAsia="Times New Roman"/>
                <w:sz w:val="22"/>
                <w:vertAlign w:val="superscript"/>
              </w:rPr>
              <w:t>o</w:t>
            </w:r>
            <w:proofErr w:type="spellEnd"/>
            <w:r w:rsidRPr="00C0123C">
              <w:rPr>
                <w:rFonts w:eastAsia="Times New Roman"/>
                <w:sz w:val="22"/>
              </w:rPr>
              <w:t xml:space="preserve"> </w:t>
            </w:r>
            <w:r w:rsidR="00DD72F5" w:rsidRPr="00C0123C">
              <w:rPr>
                <w:rFonts w:eastAsia="Times New Roman"/>
                <w:sz w:val="22"/>
              </w:rPr>
              <w:t>de módulos y funcionalidades de la plataforma P</w:t>
            </w:r>
            <w:r w:rsidR="005A3E2C" w:rsidRPr="00C0123C">
              <w:rPr>
                <w:rFonts w:eastAsia="Times New Roman"/>
                <w:sz w:val="22"/>
              </w:rPr>
              <w:t>rime</w:t>
            </w:r>
            <w:r w:rsidR="00DD72F5" w:rsidRPr="00C0123C">
              <w:rPr>
                <w:rFonts w:eastAsia="Times New Roman"/>
                <w:sz w:val="22"/>
              </w:rPr>
              <w:t xml:space="preserve"> en funcionamiento y uso/Total de módulos y funcionalidades de la plataforma P</w:t>
            </w:r>
            <w:r w:rsidRPr="00C0123C">
              <w:rPr>
                <w:rFonts w:eastAsia="Times New Roman"/>
                <w:sz w:val="22"/>
              </w:rPr>
              <w:t>rime</w:t>
            </w:r>
          </w:p>
        </w:tc>
        <w:tc>
          <w:tcPr>
            <w:tcW w:w="304" w:type="pct"/>
            <w:shd w:val="clear" w:color="auto" w:fill="auto"/>
            <w:vAlign w:val="center"/>
            <w:hideMark/>
          </w:tcPr>
          <w:p w14:paraId="5CBA5A31" w14:textId="503A9D79" w:rsidR="00DD72F5" w:rsidRPr="00C0123C" w:rsidRDefault="00DD72F5"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7422EA3B" w14:textId="73B81AAC" w:rsidR="00DD72F5"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7A80D0DE" w14:textId="77777777" w:rsidR="00DD72F5" w:rsidRPr="00C0123C" w:rsidRDefault="00DD72F5" w:rsidP="00DC0CC6">
            <w:pPr>
              <w:spacing w:after="120" w:line="360" w:lineRule="auto"/>
              <w:jc w:val="center"/>
              <w:rPr>
                <w:rFonts w:eastAsia="Times New Roman"/>
                <w:sz w:val="22"/>
              </w:rPr>
            </w:pPr>
            <w:r w:rsidRPr="00C0123C">
              <w:rPr>
                <w:rFonts w:eastAsia="Times New Roman"/>
                <w:sz w:val="22"/>
              </w:rPr>
              <w:t>Subdirección de Gestión de Sistemas de Información</w:t>
            </w:r>
          </w:p>
        </w:tc>
      </w:tr>
      <w:tr w:rsidR="00DD72F5" w:rsidRPr="00C0123C" w14:paraId="77D76629" w14:textId="77777777" w:rsidTr="4640D488">
        <w:trPr>
          <w:trHeight w:val="440"/>
        </w:trPr>
        <w:tc>
          <w:tcPr>
            <w:tcW w:w="737" w:type="pct"/>
            <w:vMerge/>
            <w:vAlign w:val="center"/>
            <w:hideMark/>
          </w:tcPr>
          <w:p w14:paraId="4F211F76" w14:textId="77777777" w:rsidR="00DD72F5" w:rsidRPr="00C0123C" w:rsidRDefault="00DD72F5" w:rsidP="00DC0CC6">
            <w:pPr>
              <w:spacing w:after="120" w:line="360" w:lineRule="auto"/>
              <w:rPr>
                <w:rFonts w:eastAsia="Times New Roman"/>
                <w:b/>
                <w:bCs/>
                <w:sz w:val="22"/>
              </w:rPr>
            </w:pPr>
          </w:p>
        </w:tc>
        <w:tc>
          <w:tcPr>
            <w:tcW w:w="1309" w:type="pct"/>
            <w:shd w:val="clear" w:color="auto" w:fill="auto"/>
            <w:vAlign w:val="center"/>
            <w:hideMark/>
          </w:tcPr>
          <w:p w14:paraId="44C0DFB6" w14:textId="32FC66EA" w:rsidR="00DD72F5" w:rsidRPr="00C0123C" w:rsidRDefault="00DD72F5"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w:t>
            </w:r>
            <w:r w:rsidR="00186E13" w:rsidRPr="00C0123C">
              <w:rPr>
                <w:rFonts w:eastAsia="Times New Roman"/>
                <w:sz w:val="22"/>
              </w:rPr>
              <w:t xml:space="preserve">Desarrollar </w:t>
            </w:r>
            <w:r w:rsidRPr="00C0123C">
              <w:rPr>
                <w:rFonts w:eastAsia="Times New Roman"/>
                <w:sz w:val="22"/>
              </w:rPr>
              <w:t>espacios de formación de ética en la investigación</w:t>
            </w:r>
          </w:p>
        </w:tc>
        <w:tc>
          <w:tcPr>
            <w:tcW w:w="1047" w:type="pct"/>
            <w:shd w:val="clear" w:color="auto" w:fill="auto"/>
            <w:vAlign w:val="center"/>
            <w:hideMark/>
          </w:tcPr>
          <w:p w14:paraId="36532DE6" w14:textId="77777777" w:rsidR="00DD72F5" w:rsidRPr="00C0123C" w:rsidRDefault="009E2F36" w:rsidP="00DC0CC6">
            <w:pPr>
              <w:spacing w:after="120" w:line="360" w:lineRule="auto"/>
              <w:rPr>
                <w:rFonts w:eastAsia="Times New Roman"/>
                <w:sz w:val="22"/>
              </w:rPr>
            </w:pPr>
            <w:r w:rsidRPr="00C0123C">
              <w:rPr>
                <w:rFonts w:eastAsia="Times New Roman"/>
                <w:b/>
                <w:bCs/>
                <w:sz w:val="22"/>
              </w:rPr>
              <w:t>4</w:t>
            </w:r>
            <w:r w:rsidR="00DD72F5" w:rsidRPr="00C0123C">
              <w:rPr>
                <w:rFonts w:eastAsia="Times New Roman"/>
                <w:b/>
                <w:bCs/>
                <w:sz w:val="22"/>
              </w:rPr>
              <w:t>.</w:t>
            </w:r>
            <w:r w:rsidR="00DD72F5" w:rsidRPr="00C0123C">
              <w:rPr>
                <w:rFonts w:eastAsia="Times New Roman"/>
                <w:sz w:val="22"/>
              </w:rPr>
              <w:t xml:space="preserve"> Desarrollar anualmente un encuentro o un seminario sobre la ética en la investigación.</w:t>
            </w:r>
          </w:p>
        </w:tc>
        <w:tc>
          <w:tcPr>
            <w:tcW w:w="633" w:type="pct"/>
            <w:shd w:val="clear" w:color="auto" w:fill="auto"/>
            <w:vAlign w:val="center"/>
            <w:hideMark/>
          </w:tcPr>
          <w:p w14:paraId="30148FCC" w14:textId="0C671DE9" w:rsidR="00DD72F5" w:rsidRPr="00C0123C" w:rsidRDefault="00DD72F5" w:rsidP="00DC0CC6">
            <w:pPr>
              <w:spacing w:after="120" w:line="360" w:lineRule="auto"/>
              <w:rPr>
                <w:rFonts w:eastAsia="Times New Roman"/>
                <w:sz w:val="22"/>
              </w:rPr>
            </w:pPr>
            <w:r w:rsidRPr="00C0123C">
              <w:rPr>
                <w:rFonts w:eastAsia="Times New Roman"/>
                <w:sz w:val="22"/>
              </w:rPr>
              <w:t xml:space="preserve">Número de encuentros o seminarios sobre la </w:t>
            </w:r>
            <w:r w:rsidRPr="00C0123C">
              <w:rPr>
                <w:rFonts w:eastAsia="Times New Roman"/>
                <w:sz w:val="22"/>
              </w:rPr>
              <w:lastRenderedPageBreak/>
              <w:t xml:space="preserve">ética en la investigación </w:t>
            </w:r>
            <w:r w:rsidR="00CA3C36" w:rsidRPr="00C0123C">
              <w:rPr>
                <w:rFonts w:eastAsia="Times New Roman"/>
                <w:sz w:val="22"/>
              </w:rPr>
              <w:t>realizados anualmente</w:t>
            </w:r>
          </w:p>
        </w:tc>
        <w:tc>
          <w:tcPr>
            <w:tcW w:w="304" w:type="pct"/>
            <w:shd w:val="clear" w:color="auto" w:fill="auto"/>
            <w:vAlign w:val="center"/>
            <w:hideMark/>
          </w:tcPr>
          <w:p w14:paraId="1FDD4447" w14:textId="78E43204" w:rsidR="00DD72F5" w:rsidRPr="00C0123C" w:rsidRDefault="00DD72F5"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06910FFE" w14:textId="655FB544" w:rsidR="00DD72F5"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061F3F98" w14:textId="6B837A33" w:rsidR="00DD72F5" w:rsidRPr="00C0123C" w:rsidRDefault="00DD72F5" w:rsidP="00DC0CC6">
            <w:pPr>
              <w:spacing w:after="120" w:line="360" w:lineRule="auto"/>
              <w:jc w:val="center"/>
              <w:rPr>
                <w:rFonts w:eastAsia="Times New Roman"/>
                <w:sz w:val="22"/>
              </w:rPr>
            </w:pPr>
            <w:r w:rsidRPr="00C0123C">
              <w:rPr>
                <w:rFonts w:eastAsia="Times New Roman"/>
                <w:sz w:val="22"/>
              </w:rPr>
              <w:t>Subdirección de Gestión de Proyectos,</w:t>
            </w:r>
            <w:r w:rsidR="00265165" w:rsidRPr="00C0123C">
              <w:rPr>
                <w:rFonts w:eastAsia="Times New Roman"/>
                <w:sz w:val="22"/>
              </w:rPr>
              <w:t xml:space="preserve"> </w:t>
            </w:r>
            <w:proofErr w:type="spellStart"/>
            <w:r w:rsidR="00265165" w:rsidRPr="00C0123C">
              <w:rPr>
                <w:rFonts w:eastAsia="Times New Roman"/>
                <w:smallCaps/>
                <w:sz w:val="22"/>
                <w:highlight w:val="cyan"/>
              </w:rPr>
              <w:t>ciup</w:t>
            </w:r>
            <w:proofErr w:type="spellEnd"/>
          </w:p>
        </w:tc>
      </w:tr>
      <w:tr w:rsidR="003C16ED" w:rsidRPr="00C0123C" w14:paraId="7FA6E052" w14:textId="77777777" w:rsidTr="4640D488">
        <w:trPr>
          <w:trHeight w:val="440"/>
        </w:trPr>
        <w:tc>
          <w:tcPr>
            <w:tcW w:w="737" w:type="pct"/>
            <w:vMerge/>
            <w:vAlign w:val="center"/>
          </w:tcPr>
          <w:p w14:paraId="1607C8B4" w14:textId="77777777" w:rsidR="003C16ED" w:rsidRPr="00C0123C" w:rsidRDefault="003C16ED" w:rsidP="00DC0CC6">
            <w:pPr>
              <w:spacing w:after="120" w:line="360" w:lineRule="auto"/>
              <w:rPr>
                <w:rFonts w:eastAsia="Times New Roman"/>
                <w:b/>
                <w:bCs/>
                <w:sz w:val="22"/>
              </w:rPr>
            </w:pPr>
          </w:p>
        </w:tc>
        <w:tc>
          <w:tcPr>
            <w:tcW w:w="1309" w:type="pct"/>
            <w:shd w:val="clear" w:color="auto" w:fill="auto"/>
            <w:vAlign w:val="center"/>
          </w:tcPr>
          <w:p w14:paraId="54AF10B3" w14:textId="77777777" w:rsidR="003C16ED" w:rsidRPr="002A2352" w:rsidRDefault="003C16ED" w:rsidP="002A0C76">
            <w:pPr>
              <w:spacing w:line="360" w:lineRule="auto"/>
              <w:rPr>
                <w:rFonts w:eastAsia="Times New Roman"/>
                <w:color w:val="00B050"/>
                <w:sz w:val="22"/>
              </w:rPr>
            </w:pPr>
            <w:r w:rsidRPr="002A2352">
              <w:rPr>
                <w:rFonts w:ascii="Calibri Light" w:eastAsia="Times New Roman" w:hAnsi="Calibri Light"/>
                <w:b/>
                <w:bCs/>
                <w:color w:val="00B050"/>
                <w:sz w:val="20"/>
                <w:szCs w:val="20"/>
                <w:shd w:val="clear" w:color="auto" w:fill="D9D9D9"/>
              </w:rPr>
              <w:t>(</w:t>
            </w:r>
            <w:r w:rsidRPr="00112889">
              <w:rPr>
                <w:rFonts w:eastAsia="Times New Roman"/>
                <w:color w:val="00B050"/>
                <w:sz w:val="22"/>
              </w:rPr>
              <w:t>O</w:t>
            </w:r>
            <w:r w:rsidRPr="002A2352">
              <w:rPr>
                <w:rFonts w:eastAsia="Times New Roman"/>
                <w:color w:val="00B050"/>
                <w:sz w:val="22"/>
              </w:rPr>
              <w:t>) Como se ha descrito a lo largo del análisis del factor Investigación y Creación Artística se evidencia un desarrollo desigual entre los grupos y procesos de investigación al realizar un análisis por facultades.</w:t>
            </w:r>
          </w:p>
          <w:p w14:paraId="5B20779F" w14:textId="77777777" w:rsidR="003C16ED" w:rsidRPr="002A2352" w:rsidRDefault="003C16ED" w:rsidP="002A0C76">
            <w:pPr>
              <w:spacing w:line="360" w:lineRule="auto"/>
              <w:rPr>
                <w:rFonts w:eastAsia="Times New Roman"/>
                <w:color w:val="00B050"/>
              </w:rPr>
            </w:pPr>
            <w:r w:rsidRPr="002A2352">
              <w:rPr>
                <w:rFonts w:eastAsia="Times New Roman"/>
                <w:color w:val="00B050"/>
                <w:sz w:val="22"/>
              </w:rPr>
              <w:t>(O) Ser vigilante del desarrollo desigual de los grupos de investigación a fin de procurar un relativo equilibrio en su irrigación entre campos de saber, facultades y programas.</w:t>
            </w:r>
          </w:p>
          <w:p w14:paraId="43AB5252" w14:textId="77777777" w:rsidR="003C16ED" w:rsidRPr="00C0123C" w:rsidRDefault="003C16ED" w:rsidP="00DC0CC6">
            <w:pPr>
              <w:spacing w:after="120" w:line="360" w:lineRule="auto"/>
              <w:rPr>
                <w:rFonts w:eastAsia="Times New Roman"/>
                <w:b/>
                <w:bCs/>
                <w:sz w:val="22"/>
              </w:rPr>
            </w:pPr>
          </w:p>
        </w:tc>
        <w:tc>
          <w:tcPr>
            <w:tcW w:w="1047" w:type="pct"/>
            <w:shd w:val="clear" w:color="auto" w:fill="auto"/>
            <w:vAlign w:val="center"/>
          </w:tcPr>
          <w:p w14:paraId="0799EB60" w14:textId="77777777" w:rsidR="003C16ED" w:rsidRPr="009863D9" w:rsidRDefault="003C16ED" w:rsidP="002A0C76">
            <w:pPr>
              <w:spacing w:line="360" w:lineRule="auto"/>
              <w:rPr>
                <w:rFonts w:eastAsia="Times New Roman"/>
                <w:color w:val="00B050"/>
                <w:sz w:val="22"/>
              </w:rPr>
            </w:pPr>
            <w:r w:rsidRPr="009863D9">
              <w:rPr>
                <w:rFonts w:eastAsia="Times New Roman"/>
                <w:color w:val="00B050"/>
                <w:sz w:val="22"/>
              </w:rPr>
              <w:t>Identificar nu</w:t>
            </w:r>
            <w:r>
              <w:rPr>
                <w:rFonts w:eastAsia="Times New Roman"/>
                <w:color w:val="00B050"/>
                <w:sz w:val="22"/>
              </w:rPr>
              <w:t>evas estrategias y acciones que</w:t>
            </w:r>
            <w:r w:rsidRPr="009863D9">
              <w:rPr>
                <w:rFonts w:eastAsia="Times New Roman"/>
                <w:color w:val="00B050"/>
                <w:sz w:val="22"/>
              </w:rPr>
              <w:t xml:space="preserve"> favorezcan el fortalecimiento de los grupos de investigación nuevos y/o con menores avances en su desarrollo, articulando esfuerzos entre distintas instancias de la UPN (CIUP, </w:t>
            </w:r>
            <w:r>
              <w:rPr>
                <w:rFonts w:eastAsia="Times New Roman"/>
                <w:color w:val="00B050"/>
                <w:sz w:val="22"/>
              </w:rPr>
              <w:t xml:space="preserve">Vicerrectoría de Gestión Universitaria, </w:t>
            </w:r>
            <w:r w:rsidRPr="009863D9">
              <w:rPr>
                <w:rFonts w:eastAsia="Times New Roman"/>
                <w:color w:val="00B050"/>
                <w:sz w:val="22"/>
              </w:rPr>
              <w:t>Vicerrectorí</w:t>
            </w:r>
            <w:r>
              <w:rPr>
                <w:rFonts w:eastAsia="Times New Roman"/>
                <w:color w:val="00B050"/>
                <w:sz w:val="22"/>
              </w:rPr>
              <w:t>a Académica, Facultades)</w:t>
            </w:r>
          </w:p>
          <w:p w14:paraId="1E81DEB8" w14:textId="77777777" w:rsidR="003C16ED" w:rsidRPr="00C0123C" w:rsidRDefault="003C16ED" w:rsidP="00DC0CC6">
            <w:pPr>
              <w:spacing w:after="120" w:line="360" w:lineRule="auto"/>
              <w:rPr>
                <w:rFonts w:eastAsia="Times New Roman"/>
                <w:b/>
                <w:bCs/>
                <w:sz w:val="22"/>
              </w:rPr>
            </w:pPr>
          </w:p>
        </w:tc>
        <w:tc>
          <w:tcPr>
            <w:tcW w:w="633" w:type="pct"/>
            <w:shd w:val="clear" w:color="auto" w:fill="auto"/>
            <w:vAlign w:val="center"/>
          </w:tcPr>
          <w:p w14:paraId="36E788D5" w14:textId="77777777" w:rsidR="003C16ED" w:rsidRPr="000758E2" w:rsidRDefault="003C16ED" w:rsidP="002A0C76">
            <w:pPr>
              <w:spacing w:line="360" w:lineRule="auto"/>
              <w:rPr>
                <w:rFonts w:eastAsia="Times New Roman"/>
                <w:color w:val="00B050"/>
                <w:sz w:val="22"/>
              </w:rPr>
            </w:pPr>
            <w:r>
              <w:rPr>
                <w:rFonts w:eastAsia="Times New Roman"/>
                <w:color w:val="00B050"/>
                <w:sz w:val="22"/>
              </w:rPr>
              <w:t>Una e</w:t>
            </w:r>
            <w:r w:rsidRPr="000758E2">
              <w:rPr>
                <w:rFonts w:eastAsia="Times New Roman"/>
                <w:color w:val="00B050"/>
                <w:sz w:val="22"/>
              </w:rPr>
              <w:t>strategia anual implementada</w:t>
            </w:r>
            <w:r>
              <w:rPr>
                <w:rFonts w:eastAsia="Times New Roman"/>
                <w:color w:val="00B050"/>
                <w:sz w:val="22"/>
              </w:rPr>
              <w:t>, para fortalecer los grupos de investigación con menores desarrollos</w:t>
            </w:r>
          </w:p>
          <w:p w14:paraId="774A04E5" w14:textId="77777777" w:rsidR="003C16ED" w:rsidRPr="00C0123C" w:rsidRDefault="003C16ED" w:rsidP="00DC0CC6">
            <w:pPr>
              <w:spacing w:after="120" w:line="360" w:lineRule="auto"/>
              <w:rPr>
                <w:rFonts w:eastAsia="Times New Roman"/>
                <w:sz w:val="22"/>
              </w:rPr>
            </w:pPr>
          </w:p>
        </w:tc>
        <w:tc>
          <w:tcPr>
            <w:tcW w:w="304" w:type="pct"/>
            <w:shd w:val="clear" w:color="auto" w:fill="auto"/>
            <w:vAlign w:val="center"/>
          </w:tcPr>
          <w:p w14:paraId="6DAAAD0A" w14:textId="6B792DBD" w:rsidR="003C16ED" w:rsidRPr="00C0123C" w:rsidRDefault="003C16ED" w:rsidP="00DC0CC6">
            <w:pPr>
              <w:spacing w:after="120" w:line="360" w:lineRule="auto"/>
              <w:jc w:val="center"/>
              <w:rPr>
                <w:rFonts w:eastAsia="Times New Roman"/>
                <w:sz w:val="22"/>
              </w:rPr>
            </w:pPr>
            <w:r>
              <w:rPr>
                <w:rFonts w:eastAsia="Times New Roman"/>
                <w:color w:val="00B050"/>
                <w:sz w:val="22"/>
              </w:rPr>
              <w:t>Febrero de 2022</w:t>
            </w:r>
          </w:p>
        </w:tc>
        <w:tc>
          <w:tcPr>
            <w:tcW w:w="367" w:type="pct"/>
            <w:shd w:val="clear" w:color="auto" w:fill="auto"/>
            <w:vAlign w:val="center"/>
          </w:tcPr>
          <w:p w14:paraId="47BD4F8B" w14:textId="22DCAE1D" w:rsidR="003C16ED" w:rsidRPr="00C0123C" w:rsidRDefault="003C16ED" w:rsidP="00DC0CC6">
            <w:pPr>
              <w:spacing w:after="120" w:line="360" w:lineRule="auto"/>
              <w:jc w:val="center"/>
              <w:rPr>
                <w:rFonts w:eastAsia="Times New Roman"/>
                <w:sz w:val="22"/>
              </w:rPr>
            </w:pPr>
            <w:r w:rsidRPr="000758E2">
              <w:rPr>
                <w:rFonts w:eastAsia="Times New Roman"/>
                <w:color w:val="00B050"/>
                <w:sz w:val="22"/>
              </w:rPr>
              <w:t>Diciembre de 2024</w:t>
            </w:r>
          </w:p>
        </w:tc>
        <w:tc>
          <w:tcPr>
            <w:tcW w:w="602" w:type="pct"/>
            <w:shd w:val="clear" w:color="auto" w:fill="auto"/>
            <w:vAlign w:val="center"/>
          </w:tcPr>
          <w:p w14:paraId="44A16B87" w14:textId="07104B28" w:rsidR="003C16ED" w:rsidRPr="00C0123C" w:rsidRDefault="003C16ED" w:rsidP="00DC0CC6">
            <w:pPr>
              <w:spacing w:after="120" w:line="360" w:lineRule="auto"/>
              <w:jc w:val="center"/>
              <w:rPr>
                <w:rFonts w:eastAsia="Times New Roman"/>
                <w:sz w:val="22"/>
              </w:rPr>
            </w:pPr>
            <w:r w:rsidRPr="000758E2">
              <w:rPr>
                <w:rFonts w:eastAsia="Times New Roman"/>
                <w:color w:val="00B050"/>
                <w:sz w:val="22"/>
              </w:rPr>
              <w:t>Subdirección de Gestión de Proyectos, CIUP</w:t>
            </w:r>
          </w:p>
        </w:tc>
      </w:tr>
      <w:tr w:rsidR="00E67435" w:rsidRPr="00C0123C" w14:paraId="60654D06" w14:textId="77777777" w:rsidTr="4640D488">
        <w:trPr>
          <w:trHeight w:val="440"/>
        </w:trPr>
        <w:tc>
          <w:tcPr>
            <w:tcW w:w="737" w:type="pct"/>
            <w:vMerge/>
            <w:vAlign w:val="center"/>
          </w:tcPr>
          <w:p w14:paraId="47DC557E" w14:textId="77777777" w:rsidR="00E67435" w:rsidRPr="00C0123C" w:rsidRDefault="00E67435" w:rsidP="00DC0CC6">
            <w:pPr>
              <w:spacing w:after="120" w:line="360" w:lineRule="auto"/>
              <w:rPr>
                <w:rFonts w:eastAsia="Times New Roman"/>
                <w:b/>
                <w:bCs/>
                <w:sz w:val="22"/>
              </w:rPr>
            </w:pPr>
          </w:p>
        </w:tc>
        <w:tc>
          <w:tcPr>
            <w:tcW w:w="1309" w:type="pct"/>
            <w:shd w:val="clear" w:color="auto" w:fill="auto"/>
            <w:vAlign w:val="center"/>
          </w:tcPr>
          <w:p w14:paraId="6AC891AC" w14:textId="75662C7E" w:rsidR="00E67435" w:rsidRPr="005D15A7" w:rsidRDefault="02BC2ECF" w:rsidP="4640D488">
            <w:pPr>
              <w:spacing w:line="360" w:lineRule="auto"/>
              <w:rPr>
                <w:rFonts w:eastAsia="Times New Roman"/>
                <w:color w:val="00B050"/>
                <w:sz w:val="22"/>
                <w:szCs w:val="22"/>
              </w:rPr>
            </w:pPr>
            <w:r w:rsidRPr="4640D488">
              <w:rPr>
                <w:rFonts w:eastAsia="Times New Roman"/>
                <w:color w:val="00B050"/>
                <w:sz w:val="22"/>
                <w:szCs w:val="22"/>
              </w:rPr>
              <w:t>(O) Igualmente</w:t>
            </w:r>
            <w:r w:rsidR="6AD8EE55" w:rsidRPr="4640D488">
              <w:rPr>
                <w:rFonts w:eastAsia="Times New Roman"/>
                <w:color w:val="00B050"/>
                <w:sz w:val="22"/>
                <w:szCs w:val="22"/>
              </w:rPr>
              <w:t>,</w:t>
            </w:r>
            <w:r w:rsidRPr="4640D488">
              <w:rPr>
                <w:rFonts w:eastAsia="Times New Roman"/>
                <w:color w:val="00B050"/>
                <w:sz w:val="22"/>
                <w:szCs w:val="22"/>
              </w:rPr>
              <w:t xml:space="preserve"> se ha identificado un porcentaje de dedicación a la investigación relativamente bajo en </w:t>
            </w:r>
            <w:r w:rsidRPr="4640D488">
              <w:rPr>
                <w:rFonts w:eastAsia="Times New Roman"/>
                <w:color w:val="00B050"/>
                <w:sz w:val="22"/>
                <w:szCs w:val="22"/>
              </w:rPr>
              <w:lastRenderedPageBreak/>
              <w:t>relación con otras funciones sustantivas (4 al 10% máximo), a pesar de contar con un talento humano muy cualificado para desarrollar acciones y funciones en este campo.</w:t>
            </w:r>
          </w:p>
        </w:tc>
        <w:tc>
          <w:tcPr>
            <w:tcW w:w="1047" w:type="pct"/>
            <w:shd w:val="clear" w:color="auto" w:fill="auto"/>
            <w:vAlign w:val="center"/>
          </w:tcPr>
          <w:p w14:paraId="79B09EC7" w14:textId="18A0839F" w:rsidR="00E67435" w:rsidRPr="002202F9" w:rsidRDefault="00E67435" w:rsidP="002202F9">
            <w:pPr>
              <w:spacing w:line="360" w:lineRule="auto"/>
              <w:rPr>
                <w:rFonts w:eastAsia="Times New Roman"/>
                <w:color w:val="00B050"/>
                <w:sz w:val="22"/>
              </w:rPr>
            </w:pPr>
            <w:r w:rsidRPr="002202F9">
              <w:rPr>
                <w:rFonts w:eastAsia="Times New Roman"/>
                <w:color w:val="00B050"/>
                <w:sz w:val="22"/>
              </w:rPr>
              <w:lastRenderedPageBreak/>
              <w:t xml:space="preserve">Priorizar la dedicación de horas a la investigación </w:t>
            </w:r>
            <w:r>
              <w:rPr>
                <w:rFonts w:eastAsia="Times New Roman"/>
                <w:color w:val="00B050"/>
                <w:sz w:val="22"/>
              </w:rPr>
              <w:t xml:space="preserve">en el plan de trabajo de los docentes </w:t>
            </w:r>
            <w:r w:rsidRPr="002202F9">
              <w:rPr>
                <w:rFonts w:eastAsia="Times New Roman"/>
                <w:color w:val="00B050"/>
                <w:sz w:val="22"/>
              </w:rPr>
              <w:t xml:space="preserve">en </w:t>
            </w:r>
            <w:r w:rsidRPr="002202F9">
              <w:rPr>
                <w:rFonts w:eastAsia="Times New Roman"/>
                <w:color w:val="00B050"/>
                <w:sz w:val="22"/>
              </w:rPr>
              <w:lastRenderedPageBreak/>
              <w:t xml:space="preserve">relación a la dedicación de horas </w:t>
            </w:r>
            <w:r>
              <w:rPr>
                <w:rFonts w:eastAsia="Times New Roman"/>
                <w:color w:val="00B050"/>
                <w:sz w:val="22"/>
              </w:rPr>
              <w:t>a</w:t>
            </w:r>
            <w:r w:rsidRPr="002202F9">
              <w:rPr>
                <w:rFonts w:eastAsia="Times New Roman"/>
                <w:color w:val="00B050"/>
                <w:sz w:val="22"/>
              </w:rPr>
              <w:t xml:space="preserve"> gestión.</w:t>
            </w:r>
          </w:p>
          <w:p w14:paraId="2B895797" w14:textId="77777777" w:rsidR="00E67435" w:rsidRPr="00C0123C" w:rsidRDefault="00E67435" w:rsidP="00DC0CC6">
            <w:pPr>
              <w:spacing w:after="120" w:line="360" w:lineRule="auto"/>
              <w:rPr>
                <w:rFonts w:eastAsia="Times New Roman"/>
                <w:b/>
                <w:bCs/>
                <w:sz w:val="22"/>
              </w:rPr>
            </w:pPr>
          </w:p>
        </w:tc>
        <w:tc>
          <w:tcPr>
            <w:tcW w:w="633" w:type="pct"/>
            <w:shd w:val="clear" w:color="auto" w:fill="auto"/>
            <w:vAlign w:val="center"/>
          </w:tcPr>
          <w:p w14:paraId="72D36078" w14:textId="77777777" w:rsidR="00E67435" w:rsidRPr="00E67435" w:rsidRDefault="00E67435" w:rsidP="00E67435">
            <w:pPr>
              <w:spacing w:line="360" w:lineRule="auto"/>
              <w:rPr>
                <w:rFonts w:eastAsia="Times New Roman"/>
                <w:color w:val="00B050"/>
                <w:sz w:val="22"/>
              </w:rPr>
            </w:pPr>
            <w:r w:rsidRPr="00E67435">
              <w:rPr>
                <w:rFonts w:eastAsia="Times New Roman"/>
                <w:color w:val="00B050"/>
                <w:sz w:val="22"/>
              </w:rPr>
              <w:lastRenderedPageBreak/>
              <w:t xml:space="preserve">% horas asignadas a la investigación </w:t>
            </w:r>
            <w:r w:rsidRPr="00E67435">
              <w:rPr>
                <w:rFonts w:eastAsia="Times New Roman"/>
                <w:color w:val="00B050"/>
                <w:sz w:val="22"/>
              </w:rPr>
              <w:lastRenderedPageBreak/>
              <w:t>en cada semestre académico.</w:t>
            </w:r>
          </w:p>
          <w:p w14:paraId="4EF2091B" w14:textId="77777777" w:rsidR="00E67435" w:rsidRPr="00C0123C" w:rsidRDefault="00E67435" w:rsidP="00DC0CC6">
            <w:pPr>
              <w:spacing w:after="120" w:line="360" w:lineRule="auto"/>
              <w:rPr>
                <w:rFonts w:eastAsia="Times New Roman"/>
                <w:sz w:val="22"/>
              </w:rPr>
            </w:pPr>
          </w:p>
        </w:tc>
        <w:tc>
          <w:tcPr>
            <w:tcW w:w="304" w:type="pct"/>
            <w:shd w:val="clear" w:color="auto" w:fill="auto"/>
            <w:vAlign w:val="center"/>
          </w:tcPr>
          <w:p w14:paraId="36543510" w14:textId="4CA4E9B0" w:rsidR="00E67435" w:rsidRPr="00E67435" w:rsidRDefault="00E67435" w:rsidP="00DC0CC6">
            <w:pPr>
              <w:spacing w:after="120" w:line="360" w:lineRule="auto"/>
              <w:jc w:val="center"/>
              <w:rPr>
                <w:rFonts w:eastAsia="Times New Roman"/>
                <w:color w:val="00B050"/>
                <w:sz w:val="22"/>
              </w:rPr>
            </w:pPr>
            <w:r w:rsidRPr="00E67435">
              <w:rPr>
                <w:rFonts w:eastAsia="Times New Roman"/>
                <w:color w:val="00B050"/>
                <w:sz w:val="22"/>
              </w:rPr>
              <w:lastRenderedPageBreak/>
              <w:t>Febrero de 2021</w:t>
            </w:r>
          </w:p>
        </w:tc>
        <w:tc>
          <w:tcPr>
            <w:tcW w:w="367" w:type="pct"/>
            <w:shd w:val="clear" w:color="auto" w:fill="auto"/>
            <w:vAlign w:val="center"/>
          </w:tcPr>
          <w:p w14:paraId="57848200" w14:textId="6DA5E345" w:rsidR="00E67435" w:rsidRPr="00E67435" w:rsidRDefault="00E67435" w:rsidP="00DC0CC6">
            <w:pPr>
              <w:spacing w:after="120" w:line="360" w:lineRule="auto"/>
              <w:jc w:val="center"/>
              <w:rPr>
                <w:rFonts w:eastAsia="Times New Roman"/>
                <w:color w:val="00B050"/>
                <w:sz w:val="22"/>
              </w:rPr>
            </w:pPr>
            <w:r w:rsidRPr="00E67435">
              <w:rPr>
                <w:rFonts w:eastAsia="Times New Roman"/>
                <w:color w:val="00B050"/>
                <w:sz w:val="22"/>
              </w:rPr>
              <w:t>Diciembre de 2024</w:t>
            </w:r>
          </w:p>
        </w:tc>
        <w:tc>
          <w:tcPr>
            <w:tcW w:w="602" w:type="pct"/>
            <w:shd w:val="clear" w:color="auto" w:fill="auto"/>
            <w:vAlign w:val="center"/>
          </w:tcPr>
          <w:p w14:paraId="117C1604" w14:textId="4C141075" w:rsidR="00E67435" w:rsidRPr="00E67435" w:rsidRDefault="00E67435" w:rsidP="00DC0CC6">
            <w:pPr>
              <w:spacing w:after="120" w:line="360" w:lineRule="auto"/>
              <w:jc w:val="center"/>
              <w:rPr>
                <w:rFonts w:eastAsia="Times New Roman"/>
                <w:color w:val="00B050"/>
                <w:sz w:val="22"/>
              </w:rPr>
            </w:pPr>
            <w:r>
              <w:rPr>
                <w:rFonts w:eastAsia="Times New Roman"/>
                <w:color w:val="00B050"/>
                <w:sz w:val="22"/>
              </w:rPr>
              <w:t xml:space="preserve">Facultades </w:t>
            </w:r>
            <w:r w:rsidRPr="00E67435">
              <w:rPr>
                <w:rFonts w:eastAsia="Times New Roman"/>
                <w:color w:val="00B050"/>
                <w:sz w:val="22"/>
              </w:rPr>
              <w:t>-</w:t>
            </w:r>
            <w:r>
              <w:rPr>
                <w:rFonts w:eastAsia="Times New Roman"/>
                <w:color w:val="00B050"/>
                <w:sz w:val="22"/>
              </w:rPr>
              <w:t xml:space="preserve"> Departamentos</w:t>
            </w:r>
            <w:r w:rsidRPr="00E67435">
              <w:rPr>
                <w:rFonts w:eastAsia="Times New Roman"/>
                <w:color w:val="00B050"/>
                <w:sz w:val="22"/>
              </w:rPr>
              <w:t xml:space="preserve"> Vicerrectoría </w:t>
            </w:r>
            <w:r w:rsidRPr="00E67435">
              <w:rPr>
                <w:rFonts w:eastAsia="Times New Roman"/>
                <w:color w:val="00B050"/>
                <w:sz w:val="22"/>
              </w:rPr>
              <w:lastRenderedPageBreak/>
              <w:t>Académica</w:t>
            </w:r>
            <w:r>
              <w:rPr>
                <w:rFonts w:eastAsia="Times New Roman"/>
                <w:color w:val="00B050"/>
                <w:sz w:val="22"/>
              </w:rPr>
              <w:t xml:space="preserve"> – SGP-CIUP.</w:t>
            </w:r>
          </w:p>
        </w:tc>
      </w:tr>
      <w:tr w:rsidR="00FA05BF" w:rsidRPr="00C0123C" w14:paraId="11E2066D" w14:textId="77777777" w:rsidTr="4640D488">
        <w:trPr>
          <w:trHeight w:val="440"/>
        </w:trPr>
        <w:tc>
          <w:tcPr>
            <w:tcW w:w="737" w:type="pct"/>
            <w:vMerge/>
            <w:vAlign w:val="center"/>
          </w:tcPr>
          <w:p w14:paraId="3B394D83" w14:textId="77777777" w:rsidR="00FA05BF" w:rsidRPr="00C0123C" w:rsidRDefault="00FA05BF" w:rsidP="00DC0CC6">
            <w:pPr>
              <w:spacing w:after="120" w:line="360" w:lineRule="auto"/>
              <w:rPr>
                <w:rFonts w:eastAsia="Times New Roman"/>
                <w:b/>
                <w:bCs/>
                <w:sz w:val="22"/>
              </w:rPr>
            </w:pPr>
          </w:p>
        </w:tc>
        <w:tc>
          <w:tcPr>
            <w:tcW w:w="1309" w:type="pct"/>
            <w:shd w:val="clear" w:color="auto" w:fill="auto"/>
            <w:vAlign w:val="center"/>
          </w:tcPr>
          <w:p w14:paraId="205F64B2" w14:textId="4460E2F9" w:rsidR="00FA05BF" w:rsidRPr="00BE08FF" w:rsidRDefault="00FA05BF" w:rsidP="00BE08FF">
            <w:pPr>
              <w:spacing w:line="360" w:lineRule="auto"/>
              <w:rPr>
                <w:rFonts w:eastAsia="Times New Roman"/>
              </w:rPr>
            </w:pPr>
            <w:r w:rsidRPr="00BE08FF">
              <w:rPr>
                <w:rFonts w:eastAsia="Times New Roman"/>
                <w:color w:val="00B050"/>
                <w:sz w:val="22"/>
              </w:rPr>
              <w:t>(O) Es importante hacer énfasis en la necesidad de promover la producción de Investigación relacionada con la creación artística y cultural en facultades diferentes a la de Bellas Artes, en la cual se concentra casi exclusivamente este tipo de producción. Al respecto es importante también avanzar en la formalización de lineamientos claros de traducción de estos productos de creación artística en puntos de productividad para docentes.</w:t>
            </w:r>
          </w:p>
        </w:tc>
        <w:tc>
          <w:tcPr>
            <w:tcW w:w="1047" w:type="pct"/>
            <w:shd w:val="clear" w:color="auto" w:fill="auto"/>
            <w:vAlign w:val="center"/>
          </w:tcPr>
          <w:p w14:paraId="6622CDC3" w14:textId="681B639D" w:rsidR="00FA05BF" w:rsidRPr="00DC1E6F" w:rsidRDefault="00FA05BF" w:rsidP="00DC1E6F">
            <w:pPr>
              <w:spacing w:line="360" w:lineRule="auto"/>
              <w:rPr>
                <w:rFonts w:eastAsia="Times New Roman"/>
                <w:color w:val="00B050"/>
                <w:sz w:val="22"/>
              </w:rPr>
            </w:pPr>
            <w:r w:rsidRPr="00DC1E6F">
              <w:rPr>
                <w:rFonts w:eastAsia="Times New Roman"/>
                <w:color w:val="00B050"/>
                <w:sz w:val="22"/>
              </w:rPr>
              <w:t>Revisar y precisar los lineamientos, criterios o procedimientos para los productos de creación artística y el reconocimiento en puntos de productividad para docentes</w:t>
            </w:r>
            <w:r>
              <w:rPr>
                <w:rFonts w:eastAsia="Times New Roman"/>
                <w:color w:val="00B050"/>
                <w:sz w:val="22"/>
              </w:rPr>
              <w:t xml:space="preserve"> de la UPN</w:t>
            </w:r>
            <w:r w:rsidRPr="00DC1E6F">
              <w:rPr>
                <w:rFonts w:eastAsia="Times New Roman"/>
                <w:color w:val="00B050"/>
                <w:sz w:val="22"/>
              </w:rPr>
              <w:t>.</w:t>
            </w:r>
          </w:p>
          <w:p w14:paraId="06A6CCCC" w14:textId="77777777" w:rsidR="00FA05BF" w:rsidRPr="00C0123C" w:rsidRDefault="00FA05BF" w:rsidP="003C16ED">
            <w:pPr>
              <w:spacing w:line="360" w:lineRule="auto"/>
              <w:rPr>
                <w:rFonts w:eastAsia="Times New Roman"/>
                <w:b/>
                <w:bCs/>
                <w:sz w:val="22"/>
              </w:rPr>
            </w:pPr>
          </w:p>
        </w:tc>
        <w:tc>
          <w:tcPr>
            <w:tcW w:w="633" w:type="pct"/>
            <w:shd w:val="clear" w:color="auto" w:fill="auto"/>
            <w:vAlign w:val="center"/>
          </w:tcPr>
          <w:p w14:paraId="4BDAC491" w14:textId="6155D60A" w:rsidR="00FA05BF" w:rsidRPr="004C2AEC" w:rsidRDefault="00FA05BF" w:rsidP="004C2AEC">
            <w:pPr>
              <w:spacing w:line="360" w:lineRule="auto"/>
              <w:rPr>
                <w:rFonts w:eastAsia="Times New Roman"/>
                <w:color w:val="00B050"/>
                <w:sz w:val="22"/>
              </w:rPr>
            </w:pPr>
            <w:r>
              <w:rPr>
                <w:rFonts w:eastAsia="Times New Roman"/>
                <w:color w:val="00B050"/>
                <w:sz w:val="22"/>
              </w:rPr>
              <w:t>L</w:t>
            </w:r>
            <w:r w:rsidRPr="004C2AEC">
              <w:rPr>
                <w:rFonts w:eastAsia="Times New Roman"/>
                <w:color w:val="00B050"/>
                <w:sz w:val="22"/>
              </w:rPr>
              <w:t>ine</w:t>
            </w:r>
            <w:r>
              <w:rPr>
                <w:rFonts w:eastAsia="Times New Roman"/>
                <w:color w:val="00B050"/>
                <w:sz w:val="22"/>
              </w:rPr>
              <w:t>am</w:t>
            </w:r>
            <w:r w:rsidRPr="004C2AEC">
              <w:rPr>
                <w:rFonts w:eastAsia="Times New Roman"/>
                <w:color w:val="00B050"/>
                <w:sz w:val="22"/>
              </w:rPr>
              <w:t xml:space="preserve">ientos que promuevan la producción artística </w:t>
            </w:r>
            <w:r>
              <w:rPr>
                <w:rFonts w:eastAsia="Times New Roman"/>
                <w:color w:val="00B050"/>
                <w:sz w:val="22"/>
              </w:rPr>
              <w:t xml:space="preserve">y cultural </w:t>
            </w:r>
            <w:r w:rsidRPr="004C2AEC">
              <w:rPr>
                <w:rFonts w:eastAsia="Times New Roman"/>
                <w:color w:val="00B050"/>
                <w:sz w:val="22"/>
              </w:rPr>
              <w:t xml:space="preserve">en todas las </w:t>
            </w:r>
            <w:r>
              <w:rPr>
                <w:rFonts w:eastAsia="Times New Roman"/>
                <w:color w:val="00B050"/>
                <w:sz w:val="22"/>
              </w:rPr>
              <w:t xml:space="preserve">facultades y departamentos </w:t>
            </w:r>
          </w:p>
          <w:p w14:paraId="480B5034" w14:textId="77777777" w:rsidR="00FA05BF" w:rsidRPr="00C0123C" w:rsidRDefault="00FA05BF" w:rsidP="003C16ED">
            <w:pPr>
              <w:spacing w:line="360" w:lineRule="auto"/>
              <w:rPr>
                <w:rFonts w:eastAsia="Times New Roman"/>
                <w:sz w:val="22"/>
              </w:rPr>
            </w:pPr>
          </w:p>
        </w:tc>
        <w:tc>
          <w:tcPr>
            <w:tcW w:w="304" w:type="pct"/>
            <w:shd w:val="clear" w:color="auto" w:fill="auto"/>
            <w:vAlign w:val="center"/>
          </w:tcPr>
          <w:p w14:paraId="7510A72A" w14:textId="760C7FBE" w:rsidR="00FA05BF" w:rsidRPr="000758E2" w:rsidRDefault="00FA05BF" w:rsidP="000758E2">
            <w:pPr>
              <w:spacing w:line="360" w:lineRule="auto"/>
              <w:rPr>
                <w:rFonts w:eastAsia="Times New Roman"/>
                <w:color w:val="00B050"/>
                <w:sz w:val="22"/>
              </w:rPr>
            </w:pPr>
            <w:r w:rsidRPr="00FA05BF">
              <w:rPr>
                <w:rFonts w:eastAsia="Times New Roman"/>
                <w:color w:val="00B050"/>
                <w:sz w:val="22"/>
              </w:rPr>
              <w:t>Febrero de 2022</w:t>
            </w:r>
          </w:p>
        </w:tc>
        <w:tc>
          <w:tcPr>
            <w:tcW w:w="367" w:type="pct"/>
            <w:shd w:val="clear" w:color="auto" w:fill="auto"/>
            <w:vAlign w:val="center"/>
          </w:tcPr>
          <w:p w14:paraId="1AE9F304" w14:textId="588D8E70" w:rsidR="00FA05BF" w:rsidRPr="000758E2" w:rsidRDefault="00FA05BF" w:rsidP="000758E2">
            <w:pPr>
              <w:spacing w:line="360" w:lineRule="auto"/>
              <w:rPr>
                <w:rFonts w:eastAsia="Times New Roman"/>
                <w:color w:val="00B050"/>
                <w:sz w:val="22"/>
              </w:rPr>
            </w:pPr>
            <w:r w:rsidRPr="00FA05BF">
              <w:rPr>
                <w:rFonts w:eastAsia="Times New Roman"/>
                <w:color w:val="00B050"/>
                <w:sz w:val="22"/>
              </w:rPr>
              <w:t>Diciembre de 2024</w:t>
            </w:r>
          </w:p>
        </w:tc>
        <w:tc>
          <w:tcPr>
            <w:tcW w:w="602" w:type="pct"/>
            <w:shd w:val="clear" w:color="auto" w:fill="auto"/>
            <w:vAlign w:val="center"/>
          </w:tcPr>
          <w:p w14:paraId="6A1C1042" w14:textId="69C411A6" w:rsidR="00FA05BF" w:rsidRDefault="00FA05BF" w:rsidP="000758E2">
            <w:pPr>
              <w:spacing w:line="360" w:lineRule="auto"/>
              <w:rPr>
                <w:rFonts w:eastAsia="Times New Roman"/>
                <w:color w:val="00B050"/>
                <w:sz w:val="22"/>
              </w:rPr>
            </w:pPr>
            <w:r>
              <w:rPr>
                <w:rFonts w:eastAsia="Times New Roman"/>
                <w:color w:val="00B050"/>
                <w:sz w:val="22"/>
              </w:rPr>
              <w:t>Vicerrectoría de Gestión Universitaria – SGP-CIUP /</w:t>
            </w:r>
          </w:p>
          <w:p w14:paraId="1C1CA491" w14:textId="0DFACFEF" w:rsidR="00FA05BF" w:rsidRPr="000758E2" w:rsidRDefault="00FA05BF" w:rsidP="000758E2">
            <w:pPr>
              <w:spacing w:line="360" w:lineRule="auto"/>
              <w:rPr>
                <w:rFonts w:eastAsia="Times New Roman"/>
                <w:color w:val="00B050"/>
                <w:sz w:val="22"/>
              </w:rPr>
            </w:pPr>
            <w:r w:rsidRPr="00FA05BF">
              <w:rPr>
                <w:rFonts w:eastAsia="Times New Roman"/>
                <w:color w:val="00B050"/>
                <w:sz w:val="22"/>
              </w:rPr>
              <w:t>Vicerrectoría Académica</w:t>
            </w:r>
          </w:p>
        </w:tc>
      </w:tr>
      <w:tr w:rsidR="00DD72F5" w:rsidRPr="00C0123C" w14:paraId="71110F9E" w14:textId="77777777" w:rsidTr="4640D488">
        <w:trPr>
          <w:trHeight w:val="368"/>
        </w:trPr>
        <w:tc>
          <w:tcPr>
            <w:tcW w:w="737" w:type="pct"/>
            <w:vMerge/>
            <w:vAlign w:val="center"/>
            <w:hideMark/>
          </w:tcPr>
          <w:p w14:paraId="1D7718B9" w14:textId="77777777" w:rsidR="00DD72F5" w:rsidRPr="00C0123C" w:rsidRDefault="00DD72F5" w:rsidP="00DC0CC6">
            <w:pPr>
              <w:spacing w:after="120" w:line="360" w:lineRule="auto"/>
              <w:rPr>
                <w:rFonts w:eastAsia="Times New Roman"/>
                <w:b/>
                <w:bCs/>
                <w:sz w:val="22"/>
              </w:rPr>
            </w:pPr>
          </w:p>
        </w:tc>
        <w:tc>
          <w:tcPr>
            <w:tcW w:w="1309" w:type="pct"/>
            <w:shd w:val="clear" w:color="auto" w:fill="auto"/>
            <w:vAlign w:val="center"/>
            <w:hideMark/>
          </w:tcPr>
          <w:p w14:paraId="7CFC4559" w14:textId="77777777" w:rsidR="00DD72F5" w:rsidRPr="00C0123C" w:rsidRDefault="00DD72F5"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Fortalecer las estrategias de articulación entre los resultados de investigación y las necesidades del sector </w:t>
            </w:r>
            <w:r w:rsidRPr="00C0123C">
              <w:rPr>
                <w:rFonts w:eastAsia="Times New Roman"/>
                <w:sz w:val="22"/>
              </w:rPr>
              <w:lastRenderedPageBreak/>
              <w:t>educativo, especialmente en materia de política pública educativa.</w:t>
            </w:r>
          </w:p>
        </w:tc>
        <w:tc>
          <w:tcPr>
            <w:tcW w:w="1047" w:type="pct"/>
            <w:shd w:val="clear" w:color="auto" w:fill="auto"/>
            <w:vAlign w:val="center"/>
            <w:hideMark/>
          </w:tcPr>
          <w:p w14:paraId="74FD66DB" w14:textId="77777777" w:rsidR="00DD72F5" w:rsidRPr="00C0123C" w:rsidRDefault="009E2F36" w:rsidP="00DC0CC6">
            <w:pPr>
              <w:spacing w:after="120" w:line="360" w:lineRule="auto"/>
              <w:rPr>
                <w:rFonts w:eastAsia="Times New Roman"/>
                <w:sz w:val="22"/>
              </w:rPr>
            </w:pPr>
            <w:r w:rsidRPr="00C0123C">
              <w:rPr>
                <w:rFonts w:eastAsia="Times New Roman"/>
                <w:b/>
                <w:bCs/>
                <w:sz w:val="22"/>
              </w:rPr>
              <w:lastRenderedPageBreak/>
              <w:t>5</w:t>
            </w:r>
            <w:r w:rsidR="00DD72F5" w:rsidRPr="00C0123C">
              <w:rPr>
                <w:rFonts w:eastAsia="Times New Roman"/>
                <w:b/>
                <w:bCs/>
                <w:sz w:val="22"/>
              </w:rPr>
              <w:t>.</w:t>
            </w:r>
            <w:r w:rsidR="00DD72F5" w:rsidRPr="00C0123C">
              <w:rPr>
                <w:rFonts w:eastAsia="Times New Roman"/>
                <w:sz w:val="22"/>
              </w:rPr>
              <w:t xml:space="preserve"> Presentar propuestas al sector educativo que articulen los resultados de investigación y los </w:t>
            </w:r>
            <w:r w:rsidR="00DD72F5" w:rsidRPr="00C0123C">
              <w:rPr>
                <w:rFonts w:eastAsia="Times New Roman"/>
                <w:sz w:val="22"/>
              </w:rPr>
              <w:lastRenderedPageBreak/>
              <w:t>proyectos de proyección social, especialmente en materia de política pública educativa</w:t>
            </w:r>
          </w:p>
        </w:tc>
        <w:tc>
          <w:tcPr>
            <w:tcW w:w="633" w:type="pct"/>
            <w:shd w:val="clear" w:color="auto" w:fill="auto"/>
            <w:vAlign w:val="center"/>
            <w:hideMark/>
          </w:tcPr>
          <w:p w14:paraId="385FE5C2" w14:textId="68B381FE" w:rsidR="00DD72F5" w:rsidRPr="00C0123C" w:rsidRDefault="00DD72F5" w:rsidP="00DC0CC6">
            <w:pPr>
              <w:spacing w:after="120" w:line="360" w:lineRule="auto"/>
              <w:rPr>
                <w:rFonts w:eastAsia="Times New Roman"/>
                <w:sz w:val="22"/>
              </w:rPr>
            </w:pPr>
            <w:r w:rsidRPr="00C0123C">
              <w:rPr>
                <w:rFonts w:eastAsia="Times New Roman"/>
                <w:sz w:val="22"/>
              </w:rPr>
              <w:lastRenderedPageBreak/>
              <w:t xml:space="preserve">Número de propuestas presentadas </w:t>
            </w:r>
            <w:r w:rsidRPr="00C0123C">
              <w:rPr>
                <w:rFonts w:eastAsia="Times New Roman"/>
                <w:sz w:val="22"/>
              </w:rPr>
              <w:lastRenderedPageBreak/>
              <w:t>anualmente, en las que se articulan resultados de investigación con las necesidades del sector educativo y del contexto.</w:t>
            </w:r>
          </w:p>
        </w:tc>
        <w:tc>
          <w:tcPr>
            <w:tcW w:w="304" w:type="pct"/>
            <w:shd w:val="clear" w:color="auto" w:fill="auto"/>
            <w:vAlign w:val="center"/>
            <w:hideMark/>
          </w:tcPr>
          <w:p w14:paraId="51FE033D" w14:textId="23B9EE9C" w:rsidR="00DD72F5" w:rsidRPr="00C0123C" w:rsidRDefault="00DD72F5"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18CF2B1B" w14:textId="2F03A8A5" w:rsidR="00DD72F5"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5EB56C85" w14:textId="77777777" w:rsidR="00DD72F5" w:rsidRPr="00C0123C" w:rsidRDefault="00DD72F5" w:rsidP="00DC0CC6">
            <w:pPr>
              <w:spacing w:after="120" w:line="360" w:lineRule="auto"/>
              <w:jc w:val="center"/>
              <w:rPr>
                <w:rFonts w:eastAsia="Times New Roman"/>
                <w:sz w:val="22"/>
              </w:rPr>
            </w:pPr>
            <w:r w:rsidRPr="00C0123C">
              <w:rPr>
                <w:rFonts w:eastAsia="Times New Roman"/>
                <w:sz w:val="22"/>
              </w:rPr>
              <w:t>Vicerrectoría de Gestión Universitaria</w:t>
            </w:r>
          </w:p>
        </w:tc>
      </w:tr>
      <w:tr w:rsidR="00DD72F5" w:rsidRPr="00C0123C" w14:paraId="4703E78A" w14:textId="77777777" w:rsidTr="4640D488">
        <w:trPr>
          <w:trHeight w:val="1581"/>
        </w:trPr>
        <w:tc>
          <w:tcPr>
            <w:tcW w:w="737" w:type="pct"/>
            <w:vMerge/>
            <w:vAlign w:val="center"/>
            <w:hideMark/>
          </w:tcPr>
          <w:p w14:paraId="3691106B" w14:textId="77777777" w:rsidR="00DD72F5" w:rsidRPr="00C0123C" w:rsidRDefault="00DD72F5" w:rsidP="00DC0CC6">
            <w:pPr>
              <w:spacing w:after="120" w:line="360" w:lineRule="auto"/>
              <w:rPr>
                <w:rFonts w:eastAsia="Times New Roman"/>
                <w:b/>
                <w:bCs/>
                <w:sz w:val="22"/>
              </w:rPr>
            </w:pPr>
          </w:p>
        </w:tc>
        <w:tc>
          <w:tcPr>
            <w:tcW w:w="1309" w:type="pct"/>
            <w:shd w:val="clear" w:color="auto" w:fill="auto"/>
            <w:vAlign w:val="center"/>
            <w:hideMark/>
          </w:tcPr>
          <w:p w14:paraId="762FA1A0" w14:textId="155EA421" w:rsidR="00DD72F5" w:rsidRPr="00C0123C" w:rsidRDefault="00DD72F5" w:rsidP="00DC0CC6">
            <w:pPr>
              <w:spacing w:after="120" w:line="360" w:lineRule="auto"/>
              <w:rPr>
                <w:rFonts w:eastAsia="Times New Roman"/>
                <w:sz w:val="22"/>
              </w:rPr>
            </w:pPr>
            <w:r w:rsidRPr="00C0123C">
              <w:rPr>
                <w:rFonts w:eastAsia="Times New Roman"/>
                <w:b/>
                <w:bCs/>
                <w:sz w:val="22"/>
              </w:rPr>
              <w:t>(O)</w:t>
            </w:r>
            <w:r w:rsidR="00186E13" w:rsidRPr="00C0123C">
              <w:rPr>
                <w:rFonts w:eastAsia="Times New Roman"/>
                <w:sz w:val="22"/>
              </w:rPr>
              <w:t xml:space="preserve"> Diseñar </w:t>
            </w:r>
            <w:r w:rsidRPr="00C0123C">
              <w:rPr>
                <w:rFonts w:eastAsia="Times New Roman"/>
                <w:sz w:val="22"/>
              </w:rPr>
              <w:t>estrategias para incrementar proyectos cofinanciados a partir de la alianza del Sistema Universitario Estatal (</w:t>
            </w:r>
            <w:proofErr w:type="spellStart"/>
            <w:r w:rsidR="00310DB0" w:rsidRPr="00C0123C">
              <w:rPr>
                <w:rFonts w:eastAsia="Times New Roman"/>
                <w:smallCaps/>
                <w:sz w:val="22"/>
                <w:highlight w:val="cyan"/>
              </w:rPr>
              <w:t>sue</w:t>
            </w:r>
            <w:proofErr w:type="spellEnd"/>
            <w:r w:rsidRPr="00C0123C">
              <w:rPr>
                <w:rFonts w:eastAsia="Times New Roman"/>
                <w:sz w:val="22"/>
              </w:rPr>
              <w:t>) y con otras entidades nacionales e internacionales.</w:t>
            </w:r>
            <w:r w:rsidR="00D54EC5" w:rsidRPr="00C0123C">
              <w:rPr>
                <w:rFonts w:eastAsia="Times New Roman"/>
                <w:sz w:val="22"/>
              </w:rPr>
              <w:t xml:space="preserve"> </w:t>
            </w:r>
          </w:p>
        </w:tc>
        <w:tc>
          <w:tcPr>
            <w:tcW w:w="1047" w:type="pct"/>
            <w:shd w:val="clear" w:color="auto" w:fill="auto"/>
            <w:vAlign w:val="center"/>
            <w:hideMark/>
          </w:tcPr>
          <w:p w14:paraId="1C585F47" w14:textId="77777777" w:rsidR="00DD72F5" w:rsidRPr="00C0123C" w:rsidRDefault="009E2F36" w:rsidP="00DC0CC6">
            <w:pPr>
              <w:spacing w:after="120" w:line="360" w:lineRule="auto"/>
              <w:rPr>
                <w:rFonts w:eastAsia="Times New Roman"/>
                <w:sz w:val="22"/>
              </w:rPr>
            </w:pPr>
            <w:r w:rsidRPr="00C0123C">
              <w:rPr>
                <w:rFonts w:eastAsia="Times New Roman"/>
                <w:b/>
                <w:bCs/>
                <w:sz w:val="22"/>
              </w:rPr>
              <w:t>6</w:t>
            </w:r>
            <w:r w:rsidR="00DD72F5" w:rsidRPr="00C0123C">
              <w:rPr>
                <w:rFonts w:eastAsia="Times New Roman"/>
                <w:b/>
                <w:bCs/>
                <w:sz w:val="22"/>
              </w:rPr>
              <w:t>.</w:t>
            </w:r>
            <w:r w:rsidR="00DD72F5" w:rsidRPr="00C0123C">
              <w:rPr>
                <w:rFonts w:eastAsia="Times New Roman"/>
                <w:sz w:val="22"/>
              </w:rPr>
              <w:t xml:space="preserve"> Diseñar una estrategia institucional para incrementar los proyectos cofinanciados, según las capacidades técnicas y financieras de la Universidad.</w:t>
            </w:r>
          </w:p>
        </w:tc>
        <w:tc>
          <w:tcPr>
            <w:tcW w:w="633" w:type="pct"/>
            <w:shd w:val="clear" w:color="auto" w:fill="auto"/>
            <w:vAlign w:val="center"/>
            <w:hideMark/>
          </w:tcPr>
          <w:p w14:paraId="054BECDB" w14:textId="2DCF72D0" w:rsidR="00DD72F5" w:rsidRPr="00C0123C" w:rsidRDefault="00DD72F5" w:rsidP="00DC0CC6">
            <w:pPr>
              <w:spacing w:after="120" w:line="360" w:lineRule="auto"/>
              <w:rPr>
                <w:rFonts w:eastAsia="Times New Roman"/>
                <w:sz w:val="22"/>
              </w:rPr>
            </w:pPr>
            <w:r w:rsidRPr="00C0123C">
              <w:rPr>
                <w:rFonts w:eastAsia="Times New Roman"/>
                <w:sz w:val="22"/>
              </w:rPr>
              <w:t>Estrategia diseñada e implementada.</w:t>
            </w:r>
            <w:r w:rsidRPr="00C0123C">
              <w:rPr>
                <w:rFonts w:ascii="PMingLiU" w:eastAsia="PMingLiU" w:hAnsi="PMingLiU" w:cs="PMingLiU"/>
                <w:sz w:val="22"/>
              </w:rPr>
              <w:br/>
            </w:r>
            <w:r w:rsidR="0085369F" w:rsidRPr="00C0123C">
              <w:rPr>
                <w:rFonts w:eastAsia="Times New Roman"/>
                <w:sz w:val="22"/>
              </w:rPr>
              <w:t>Número</w:t>
            </w:r>
            <w:r w:rsidRPr="00C0123C">
              <w:rPr>
                <w:rFonts w:eastAsia="Times New Roman"/>
                <w:sz w:val="22"/>
              </w:rPr>
              <w:t xml:space="preserve"> de proyectos cofinanciados anualmente</w:t>
            </w:r>
            <w:r w:rsidR="00186E13" w:rsidRPr="00C0123C">
              <w:rPr>
                <w:rFonts w:eastAsia="Times New Roman"/>
                <w:sz w:val="22"/>
              </w:rPr>
              <w:t>.</w:t>
            </w:r>
          </w:p>
        </w:tc>
        <w:tc>
          <w:tcPr>
            <w:tcW w:w="304" w:type="pct"/>
            <w:shd w:val="clear" w:color="auto" w:fill="auto"/>
            <w:vAlign w:val="center"/>
            <w:hideMark/>
          </w:tcPr>
          <w:p w14:paraId="4CCA3AAA" w14:textId="3A6990D7" w:rsidR="00DD72F5" w:rsidRPr="00C0123C" w:rsidRDefault="00DD72F5"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053972F0" w14:textId="7EE66C35" w:rsidR="00DD72F5" w:rsidRPr="00C0123C" w:rsidRDefault="00DD72F5"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00732412" w:rsidRPr="00C0123C">
              <w:rPr>
                <w:rFonts w:eastAsia="Times New Roman"/>
                <w:sz w:val="22"/>
              </w:rPr>
              <w:t xml:space="preserve"> 2024</w:t>
            </w:r>
          </w:p>
        </w:tc>
        <w:tc>
          <w:tcPr>
            <w:tcW w:w="602" w:type="pct"/>
            <w:shd w:val="clear" w:color="auto" w:fill="auto"/>
            <w:vAlign w:val="center"/>
            <w:hideMark/>
          </w:tcPr>
          <w:p w14:paraId="07FB193D" w14:textId="77777777" w:rsidR="00DD72F5" w:rsidRPr="00C0123C" w:rsidRDefault="00DD72F5" w:rsidP="00DC0CC6">
            <w:pPr>
              <w:spacing w:after="120" w:line="360" w:lineRule="auto"/>
              <w:jc w:val="center"/>
              <w:rPr>
                <w:rFonts w:eastAsia="Times New Roman"/>
                <w:sz w:val="22"/>
              </w:rPr>
            </w:pPr>
            <w:r w:rsidRPr="00C0123C">
              <w:rPr>
                <w:rFonts w:eastAsia="Times New Roman"/>
                <w:sz w:val="22"/>
              </w:rPr>
              <w:t>Vicerrectoría de Gestión Universitaria</w:t>
            </w:r>
          </w:p>
        </w:tc>
      </w:tr>
    </w:tbl>
    <w:p w14:paraId="327489DD" w14:textId="77777777" w:rsidR="00D54EC5" w:rsidRPr="00C0123C" w:rsidRDefault="00D54EC5" w:rsidP="00DC0CC6">
      <w:pPr>
        <w:spacing w:after="120" w:line="360" w:lineRule="auto"/>
      </w:pPr>
    </w:p>
    <w:p w14:paraId="6F868F49" w14:textId="6D0CAE53" w:rsidR="00186C8C" w:rsidRPr="003E251D" w:rsidRDefault="001B17F9" w:rsidP="00DC0CC6">
      <w:pPr>
        <w:pStyle w:val="Ttulo"/>
        <w:spacing w:after="120" w:line="360" w:lineRule="auto"/>
        <w:rPr>
          <w:rFonts w:ascii="Times New Roman" w:hAnsi="Times New Roman" w:cs="Times New Roman"/>
          <w:color w:val="auto"/>
          <w:sz w:val="24"/>
          <w:szCs w:val="36"/>
          <w:lang w:val="pt-BR"/>
        </w:rPr>
      </w:pPr>
      <w:r w:rsidRPr="003E251D">
        <w:rPr>
          <w:rFonts w:ascii="Times New Roman" w:hAnsi="Times New Roman" w:cs="Times New Roman"/>
          <w:color w:val="auto"/>
          <w:sz w:val="24"/>
          <w:szCs w:val="36"/>
          <w:lang w:val="pt-BR"/>
        </w:rPr>
        <w:t>[</w:t>
      </w:r>
      <w:r w:rsidRPr="003E251D">
        <w:rPr>
          <w:rFonts w:ascii="Times New Roman" w:hAnsi="Times New Roman" w:cs="Times New Roman"/>
          <w:color w:val="auto"/>
          <w:sz w:val="24"/>
          <w:szCs w:val="36"/>
          <w:highlight w:val="green"/>
          <w:lang w:val="pt-BR"/>
        </w:rPr>
        <w:t>T2</w:t>
      </w:r>
      <w:r w:rsidRPr="003E251D">
        <w:rPr>
          <w:rFonts w:ascii="Times New Roman" w:hAnsi="Times New Roman" w:cs="Times New Roman"/>
          <w:color w:val="auto"/>
          <w:sz w:val="24"/>
          <w:szCs w:val="36"/>
          <w:lang w:val="pt-BR"/>
        </w:rPr>
        <w:t xml:space="preserve">] </w:t>
      </w:r>
      <w:r w:rsidR="00186C8C" w:rsidRPr="003E251D">
        <w:rPr>
          <w:rFonts w:ascii="Times New Roman" w:hAnsi="Times New Roman" w:cs="Times New Roman"/>
          <w:color w:val="auto"/>
          <w:sz w:val="24"/>
          <w:szCs w:val="36"/>
          <w:lang w:val="pt-BR"/>
        </w:rPr>
        <w:t>F</w:t>
      </w:r>
      <w:r w:rsidR="00310DB0" w:rsidRPr="003E251D">
        <w:rPr>
          <w:rFonts w:ascii="Times New Roman" w:hAnsi="Times New Roman" w:cs="Times New Roman"/>
          <w:caps w:val="0"/>
          <w:color w:val="auto"/>
          <w:sz w:val="24"/>
          <w:szCs w:val="36"/>
          <w:lang w:val="pt-BR"/>
        </w:rPr>
        <w:t>actor 7. Pertinencia e impacto social</w:t>
      </w:r>
    </w:p>
    <w:p w14:paraId="1833E513" w14:textId="4258F09B" w:rsidR="003446E5" w:rsidRPr="00C0123C" w:rsidRDefault="003446E5" w:rsidP="00DC0CC6">
      <w:pPr>
        <w:spacing w:after="120" w:line="360" w:lineRule="auto"/>
      </w:pPr>
      <w:r w:rsidRPr="00C0123C">
        <w:t xml:space="preserve">De manera general, este factor </w:t>
      </w:r>
      <w:r w:rsidR="00186E13" w:rsidRPr="00C0123C">
        <w:t>acoge</w:t>
      </w:r>
      <w:r w:rsidRPr="00C0123C">
        <w:t xml:space="preserve"> principalmente </w:t>
      </w:r>
      <w:r w:rsidR="00601BF9" w:rsidRPr="00C0123C">
        <w:t xml:space="preserve">una de </w:t>
      </w:r>
      <w:r w:rsidRPr="00C0123C">
        <w:t>la</w:t>
      </w:r>
      <w:r w:rsidR="00601BF9" w:rsidRPr="00C0123C">
        <w:t>s funciones</w:t>
      </w:r>
      <w:r w:rsidRPr="00C0123C">
        <w:t xml:space="preserve"> misional</w:t>
      </w:r>
      <w:r w:rsidR="00601BF9" w:rsidRPr="00C0123C">
        <w:t>es</w:t>
      </w:r>
      <w:r w:rsidRPr="00C0123C">
        <w:t xml:space="preserve"> de la universidad</w:t>
      </w:r>
      <w:r w:rsidR="004C45F6" w:rsidRPr="00C0123C">
        <w:t>:</w:t>
      </w:r>
      <w:r w:rsidRPr="00C0123C">
        <w:t xml:space="preserve"> </w:t>
      </w:r>
      <w:r w:rsidR="00186E13" w:rsidRPr="00C0123C">
        <w:t xml:space="preserve">Extensión y </w:t>
      </w:r>
      <w:r w:rsidR="004C45F6" w:rsidRPr="00C0123C">
        <w:t>proyección social,</w:t>
      </w:r>
      <w:r w:rsidRPr="00C0123C">
        <w:t xml:space="preserve"> analizando en </w:t>
      </w:r>
      <w:r w:rsidR="004C45F6" w:rsidRPr="00C0123C">
        <w:t xml:space="preserve">el </w:t>
      </w:r>
      <w:r w:rsidRPr="00C0123C">
        <w:t xml:space="preserve">proceso de autoevaluación dos características: Generación y </w:t>
      </w:r>
      <w:r w:rsidR="004C45F6" w:rsidRPr="00C0123C">
        <w:t>e</w:t>
      </w:r>
      <w:r w:rsidRPr="00C0123C">
        <w:t xml:space="preserve">ntorno, y Graduados e </w:t>
      </w:r>
      <w:r w:rsidR="004C45F6" w:rsidRPr="00C0123C">
        <w:t>i</w:t>
      </w:r>
      <w:r w:rsidRPr="00C0123C">
        <w:t>nstitución</w:t>
      </w:r>
      <w:r w:rsidR="004C45F6" w:rsidRPr="00C0123C">
        <w:t>.</w:t>
      </w:r>
      <w:r w:rsidRPr="00C0123C">
        <w:t xml:space="preserve"> </w:t>
      </w:r>
      <w:r w:rsidR="004C45F6" w:rsidRPr="00C0123C">
        <w:t>Estas</w:t>
      </w:r>
      <w:r w:rsidRPr="00C0123C">
        <w:t xml:space="preserve"> alcanzaron una calificación de 4,6</w:t>
      </w:r>
      <w:r w:rsidR="004C45F6" w:rsidRPr="00C0123C">
        <w:t>, que</w:t>
      </w:r>
      <w:r w:rsidRPr="00C0123C">
        <w:t xml:space="preserve"> evidencia un cumplimiento pleno de esta func</w:t>
      </w:r>
      <w:r w:rsidR="00F03877" w:rsidRPr="00C0123C">
        <w:t xml:space="preserve">ión; sin embargo, también se identificaron algunas </w:t>
      </w:r>
      <w:r w:rsidRPr="00C0123C">
        <w:t xml:space="preserve">debilidades y oportunidades de mejora relevantes que serán </w:t>
      </w:r>
      <w:r w:rsidRPr="00C0123C">
        <w:lastRenderedPageBreak/>
        <w:t>tratadas en este plan de mejoramiento. Dadas las características propias de este factor,</w:t>
      </w:r>
      <w:r w:rsidR="00313577" w:rsidRPr="00C0123C">
        <w:t xml:space="preserve"> en las que se busca </w:t>
      </w:r>
      <w:r w:rsidR="004C45F6" w:rsidRPr="00C0123C">
        <w:t xml:space="preserve">optimizar </w:t>
      </w:r>
      <w:r w:rsidR="00313577" w:rsidRPr="00C0123C">
        <w:t>la interacción institucional con la sociedad,</w:t>
      </w:r>
      <w:r w:rsidRPr="00C0123C">
        <w:t xml:space="preserve"> su </w:t>
      </w:r>
      <w:r w:rsidR="00F03877" w:rsidRPr="00C0123C">
        <w:t>gestión</w:t>
      </w:r>
      <w:r w:rsidRPr="00C0123C">
        <w:t xml:space="preserve"> estará bajo la responsabilidad </w:t>
      </w:r>
      <w:r w:rsidR="00045B71" w:rsidRPr="00C0123C">
        <w:t>de la Vicerrectoría Académica y</w:t>
      </w:r>
      <w:r w:rsidRPr="00C0123C">
        <w:t xml:space="preserve"> la Vicerrectoría de Gestión Universitaria, con el apoyo de las unidades académicas (</w:t>
      </w:r>
      <w:r w:rsidR="00884456" w:rsidRPr="00C0123C">
        <w:t>facultades, departamentos, programas</w:t>
      </w:r>
      <w:r w:rsidRPr="00C0123C">
        <w:t>)</w:t>
      </w:r>
      <w:r w:rsidR="00313577" w:rsidRPr="00C0123C">
        <w:t xml:space="preserve">, </w:t>
      </w:r>
      <w:r w:rsidR="00884456" w:rsidRPr="00C0123C">
        <w:t xml:space="preserve">la </w:t>
      </w:r>
      <w:r w:rsidR="00313577" w:rsidRPr="00C0123C">
        <w:t xml:space="preserve">Oficina de Relaciones Interinstitucionales, </w:t>
      </w:r>
      <w:r w:rsidR="00884456" w:rsidRPr="00C0123C">
        <w:t>los comités de práctica</w:t>
      </w:r>
      <w:r w:rsidR="00045B71" w:rsidRPr="00C0123C">
        <w:t xml:space="preserve"> y </w:t>
      </w:r>
      <w:r w:rsidR="00884456" w:rsidRPr="00C0123C">
        <w:t xml:space="preserve">el </w:t>
      </w:r>
      <w:r w:rsidR="00045B71" w:rsidRPr="00C0123C">
        <w:t xml:space="preserve">Centro de </w:t>
      </w:r>
      <w:r w:rsidR="00884456" w:rsidRPr="00C0123C">
        <w:t>e</w:t>
      </w:r>
      <w:r w:rsidR="00045B71" w:rsidRPr="00C0123C">
        <w:t>gresados.</w:t>
      </w:r>
    </w:p>
    <w:p w14:paraId="2BDA3F0E" w14:textId="23E50F13" w:rsidR="00D54EC5" w:rsidRPr="00C0123C" w:rsidRDefault="004D2129" w:rsidP="00DC0CC6">
      <w:pPr>
        <w:spacing w:after="120" w:line="360" w:lineRule="auto"/>
      </w:pPr>
      <w:r>
        <w:t xml:space="preserve">Las metas de mejoramiento asociadas a este factor se desarrollarán </w:t>
      </w:r>
      <w:r w:rsidR="00F03877">
        <w:t>en el marco del</w:t>
      </w:r>
      <w:r>
        <w:t xml:space="preserve"> </w:t>
      </w:r>
      <w:r w:rsidR="00884456">
        <w:t>e</w:t>
      </w:r>
      <w:r>
        <w:t>je 3</w:t>
      </w:r>
      <w:r w:rsidR="00F03877">
        <w:t xml:space="preserve"> de la propuesta del nuevo </w:t>
      </w:r>
      <w:proofErr w:type="spellStart"/>
      <w:r w:rsidR="001B17F9" w:rsidRPr="4640D488">
        <w:rPr>
          <w:smallCaps/>
          <w:highlight w:val="cyan"/>
        </w:rPr>
        <w:t>pdi</w:t>
      </w:r>
      <w:proofErr w:type="spellEnd"/>
      <w:r w:rsidR="00884456">
        <w:t>,</w:t>
      </w:r>
      <w:r>
        <w:t xml:space="preserve"> Proyección </w:t>
      </w:r>
      <w:r w:rsidR="00884456">
        <w:t>soci</w:t>
      </w:r>
      <w:r>
        <w:t xml:space="preserve">al, </w:t>
      </w:r>
      <w:r w:rsidR="00F03877">
        <w:t>primordialmente en</w:t>
      </w:r>
      <w:r>
        <w:t xml:space="preserve"> la línea de acción “Universidad en </w:t>
      </w:r>
      <w:r w:rsidR="00884456">
        <w:t>red en los ámbitos nacional e internacional</w:t>
      </w:r>
      <w:r w:rsidR="00601BF9">
        <w:t>”.</w:t>
      </w:r>
    </w:p>
    <w:p w14:paraId="6D21CC57" w14:textId="2E352EB5" w:rsidR="1FD38054" w:rsidRDefault="1FD38054" w:rsidP="4640D488">
      <w:pPr>
        <w:spacing w:after="120" w:line="360" w:lineRule="auto"/>
        <w:rPr>
          <w:color w:val="00B050"/>
          <w:lang w:eastAsia="es-ES"/>
        </w:rPr>
      </w:pPr>
      <w:r w:rsidRPr="4640D488">
        <w:rPr>
          <w:rFonts w:eastAsia="SimSun"/>
          <w:color w:val="00B050"/>
        </w:rPr>
        <w:t xml:space="preserve">Conforme a las recomendaciones de los pares externos y lo consignado en la resolución que renueva la </w:t>
      </w:r>
      <w:r w:rsidRPr="4640D488">
        <w:rPr>
          <w:color w:val="00B050"/>
          <w:lang w:eastAsia="es-ES"/>
        </w:rPr>
        <w:t>acre</w:t>
      </w:r>
      <w:r w:rsidR="001148C0">
        <w:rPr>
          <w:color w:val="00B050"/>
          <w:lang w:eastAsia="es-ES"/>
        </w:rPr>
        <w:t>di</w:t>
      </w:r>
      <w:r w:rsidRPr="4640D488">
        <w:rPr>
          <w:color w:val="00B050"/>
          <w:lang w:eastAsia="es-ES"/>
        </w:rPr>
        <w:t>tación de la UPN, se incorporan de nuevas oportunidades de mejora</w:t>
      </w:r>
      <w:r w:rsidR="418BAB53" w:rsidRPr="4640D488">
        <w:rPr>
          <w:color w:val="00B050"/>
          <w:lang w:eastAsia="es-ES"/>
        </w:rPr>
        <w:t xml:space="preserve"> relacionadas con la sistematización regular las actividades realizadas en proyección social, así como el impacto generado en los diferentes escenarios donde se realizan, y </w:t>
      </w:r>
      <w:r w:rsidR="47F241B7" w:rsidRPr="4640D488">
        <w:rPr>
          <w:color w:val="00B050"/>
          <w:lang w:eastAsia="es-ES"/>
        </w:rPr>
        <w:t>vivenciar de manera más enfática, explícita y directa, la condición de la UPN como asesora del Ministerio de Educación Nacional en materia de formación de educadores.</w:t>
      </w:r>
    </w:p>
    <w:p w14:paraId="191B2F86" w14:textId="257FFF9B" w:rsidR="00C14908" w:rsidRPr="00C0123C" w:rsidRDefault="00567298" w:rsidP="00DC0CC6">
      <w:pPr>
        <w:spacing w:after="120" w:line="360" w:lineRule="auto"/>
        <w:outlineLvl w:val="0"/>
      </w:pPr>
      <w:r w:rsidRPr="00C0123C">
        <w:t xml:space="preserve">Tabla 8. Acciones de </w:t>
      </w:r>
      <w:r w:rsidR="00884456" w:rsidRPr="00C0123C">
        <w:t>m</w:t>
      </w:r>
      <w:r w:rsidRPr="00C0123C">
        <w:t>ejoramiento factor 7</w:t>
      </w:r>
      <w:r w:rsidR="00884456" w:rsidRPr="00C0123C">
        <w:t xml:space="preserve">. </w:t>
      </w:r>
      <w:r w:rsidRPr="00C0123C">
        <w:t>Pertinencia e impacto social</w:t>
      </w:r>
    </w:p>
    <w:tbl>
      <w:tblPr>
        <w:tblW w:w="5004" w:type="pct"/>
        <w:tblInd w:w="-10" w:type="dxa"/>
        <w:tblCellMar>
          <w:left w:w="70" w:type="dxa"/>
          <w:right w:w="70" w:type="dxa"/>
        </w:tblCellMar>
        <w:tblLook w:val="04A0" w:firstRow="1" w:lastRow="0" w:firstColumn="1" w:lastColumn="0" w:noHBand="0" w:noVBand="1"/>
      </w:tblPr>
      <w:tblGrid>
        <w:gridCol w:w="2147"/>
        <w:gridCol w:w="3886"/>
        <w:gridCol w:w="2957"/>
        <w:gridCol w:w="1795"/>
        <w:gridCol w:w="886"/>
        <w:gridCol w:w="1069"/>
        <w:gridCol w:w="1827"/>
      </w:tblGrid>
      <w:tr w:rsidR="00596F28" w:rsidRPr="00C0123C" w14:paraId="65645B4D" w14:textId="77777777" w:rsidTr="00844167">
        <w:trPr>
          <w:trHeight w:val="240"/>
          <w:tblHeader/>
        </w:trPr>
        <w:tc>
          <w:tcPr>
            <w:tcW w:w="737" w:type="pct"/>
            <w:vMerge w:val="restart"/>
            <w:tcBorders>
              <w:top w:val="single" w:sz="8" w:space="0" w:color="auto"/>
              <w:left w:val="single" w:sz="8" w:space="0" w:color="auto"/>
              <w:bottom w:val="single" w:sz="8" w:space="0" w:color="000000"/>
              <w:right w:val="single" w:sz="8" w:space="0" w:color="auto"/>
            </w:tcBorders>
            <w:shd w:val="clear" w:color="auto" w:fill="006F96"/>
            <w:vAlign w:val="center"/>
            <w:hideMark/>
          </w:tcPr>
          <w:p w14:paraId="6AAF4007"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CARACTERÍSTICA</w:t>
            </w:r>
          </w:p>
        </w:tc>
        <w:tc>
          <w:tcPr>
            <w:tcW w:w="1334" w:type="pct"/>
            <w:vMerge w:val="restart"/>
            <w:tcBorders>
              <w:top w:val="single" w:sz="8" w:space="0" w:color="auto"/>
              <w:left w:val="single" w:sz="8" w:space="0" w:color="auto"/>
              <w:bottom w:val="nil"/>
              <w:right w:val="single" w:sz="8" w:space="0" w:color="auto"/>
            </w:tcBorders>
            <w:shd w:val="clear" w:color="auto" w:fill="006F96"/>
            <w:noWrap/>
            <w:vAlign w:val="center"/>
            <w:hideMark/>
          </w:tcPr>
          <w:p w14:paraId="603843C1"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698C1C93"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3F312EF6" w14:textId="77777777" w:rsidR="00596F28"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15" w:type="pct"/>
            <w:vMerge w:val="restart"/>
            <w:tcBorders>
              <w:top w:val="single" w:sz="8" w:space="0" w:color="auto"/>
              <w:left w:val="single" w:sz="8" w:space="0" w:color="auto"/>
              <w:bottom w:val="nil"/>
              <w:right w:val="single" w:sz="8" w:space="0" w:color="auto"/>
            </w:tcBorders>
            <w:shd w:val="clear" w:color="auto" w:fill="006F96"/>
            <w:noWrap/>
            <w:vAlign w:val="center"/>
            <w:hideMark/>
          </w:tcPr>
          <w:p w14:paraId="5CE35AFF"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META O PRODUCTO</w:t>
            </w:r>
          </w:p>
        </w:tc>
        <w:tc>
          <w:tcPr>
            <w:tcW w:w="616" w:type="pct"/>
            <w:vMerge w:val="restart"/>
            <w:tcBorders>
              <w:top w:val="single" w:sz="8" w:space="0" w:color="auto"/>
              <w:left w:val="single" w:sz="8" w:space="0" w:color="auto"/>
              <w:bottom w:val="nil"/>
              <w:right w:val="single" w:sz="8" w:space="0" w:color="auto"/>
            </w:tcBorders>
            <w:shd w:val="clear" w:color="auto" w:fill="006F96"/>
            <w:noWrap/>
            <w:vAlign w:val="center"/>
            <w:hideMark/>
          </w:tcPr>
          <w:p w14:paraId="1926DB5B"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tcBorders>
              <w:top w:val="single" w:sz="8" w:space="0" w:color="auto"/>
              <w:left w:val="nil"/>
              <w:bottom w:val="single" w:sz="8" w:space="0" w:color="auto"/>
              <w:right w:val="single" w:sz="4" w:space="0" w:color="auto"/>
            </w:tcBorders>
            <w:shd w:val="clear" w:color="auto" w:fill="006F96"/>
            <w:vAlign w:val="center"/>
            <w:hideMark/>
          </w:tcPr>
          <w:p w14:paraId="02B9E90F"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27" w:type="pct"/>
            <w:vMerge w:val="restart"/>
            <w:tcBorders>
              <w:top w:val="single" w:sz="8" w:space="0" w:color="auto"/>
              <w:left w:val="single" w:sz="4" w:space="0" w:color="auto"/>
              <w:right w:val="single" w:sz="4" w:space="0" w:color="auto"/>
            </w:tcBorders>
            <w:shd w:val="clear" w:color="auto" w:fill="006F96"/>
            <w:vAlign w:val="center"/>
            <w:hideMark/>
          </w:tcPr>
          <w:p w14:paraId="312EA45D"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596F28" w:rsidRPr="00C0123C" w14:paraId="3AE2057E" w14:textId="77777777" w:rsidTr="00844167">
        <w:trPr>
          <w:trHeight w:val="280"/>
          <w:tblHeader/>
        </w:trPr>
        <w:tc>
          <w:tcPr>
            <w:tcW w:w="737" w:type="pct"/>
            <w:vMerge/>
            <w:tcBorders>
              <w:top w:val="single" w:sz="8" w:space="0" w:color="auto"/>
              <w:left w:val="single" w:sz="8" w:space="0" w:color="auto"/>
              <w:bottom w:val="single" w:sz="8" w:space="0" w:color="000000"/>
              <w:right w:val="single" w:sz="8" w:space="0" w:color="auto"/>
            </w:tcBorders>
            <w:shd w:val="clear" w:color="auto" w:fill="0099FF"/>
            <w:vAlign w:val="center"/>
            <w:hideMark/>
          </w:tcPr>
          <w:p w14:paraId="560F8FCF" w14:textId="77777777" w:rsidR="00596F28" w:rsidRPr="00C0123C" w:rsidRDefault="00596F28" w:rsidP="00DC0CC6">
            <w:pPr>
              <w:spacing w:after="120" w:line="360" w:lineRule="auto"/>
              <w:rPr>
                <w:rFonts w:eastAsia="Times New Roman"/>
                <w:b/>
                <w:bCs/>
                <w:sz w:val="22"/>
              </w:rPr>
            </w:pPr>
          </w:p>
        </w:tc>
        <w:tc>
          <w:tcPr>
            <w:tcW w:w="1334" w:type="pct"/>
            <w:vMerge/>
            <w:tcBorders>
              <w:top w:val="single" w:sz="8" w:space="0" w:color="auto"/>
              <w:left w:val="single" w:sz="8" w:space="0" w:color="auto"/>
              <w:bottom w:val="nil"/>
              <w:right w:val="single" w:sz="8" w:space="0" w:color="auto"/>
            </w:tcBorders>
            <w:shd w:val="clear" w:color="auto" w:fill="0099FF"/>
            <w:vAlign w:val="center"/>
            <w:hideMark/>
          </w:tcPr>
          <w:p w14:paraId="2E0CD530" w14:textId="77777777" w:rsidR="00596F28" w:rsidRPr="00C0123C" w:rsidRDefault="00596F28" w:rsidP="00DC0CC6">
            <w:pPr>
              <w:spacing w:after="120" w:line="360" w:lineRule="auto"/>
              <w:rPr>
                <w:rFonts w:eastAsia="Times New Roman"/>
                <w:b/>
                <w:bCs/>
                <w:sz w:val="22"/>
              </w:rPr>
            </w:pPr>
          </w:p>
        </w:tc>
        <w:tc>
          <w:tcPr>
            <w:tcW w:w="1015" w:type="pct"/>
            <w:vMerge/>
            <w:tcBorders>
              <w:top w:val="single" w:sz="8" w:space="0" w:color="auto"/>
              <w:left w:val="single" w:sz="8" w:space="0" w:color="auto"/>
              <w:bottom w:val="nil"/>
              <w:right w:val="single" w:sz="8" w:space="0" w:color="auto"/>
            </w:tcBorders>
            <w:shd w:val="clear" w:color="auto" w:fill="0099FF"/>
            <w:vAlign w:val="center"/>
            <w:hideMark/>
          </w:tcPr>
          <w:p w14:paraId="3D5B55E0" w14:textId="77777777" w:rsidR="00596F28" w:rsidRPr="00C0123C" w:rsidRDefault="00596F28" w:rsidP="00DC0CC6">
            <w:pPr>
              <w:spacing w:after="120" w:line="360" w:lineRule="auto"/>
              <w:rPr>
                <w:rFonts w:eastAsia="Times New Roman"/>
                <w:b/>
                <w:bCs/>
                <w:sz w:val="22"/>
              </w:rPr>
            </w:pPr>
          </w:p>
        </w:tc>
        <w:tc>
          <w:tcPr>
            <w:tcW w:w="616" w:type="pct"/>
            <w:vMerge/>
            <w:tcBorders>
              <w:top w:val="single" w:sz="8" w:space="0" w:color="auto"/>
              <w:left w:val="single" w:sz="8" w:space="0" w:color="auto"/>
              <w:bottom w:val="nil"/>
              <w:right w:val="single" w:sz="8" w:space="0" w:color="auto"/>
            </w:tcBorders>
            <w:shd w:val="clear" w:color="auto" w:fill="0099FF"/>
            <w:vAlign w:val="center"/>
            <w:hideMark/>
          </w:tcPr>
          <w:p w14:paraId="73FA3821" w14:textId="77777777" w:rsidR="00596F28" w:rsidRPr="00C0123C" w:rsidRDefault="00596F28" w:rsidP="00DC0CC6">
            <w:pPr>
              <w:spacing w:after="120" w:line="360" w:lineRule="auto"/>
              <w:rPr>
                <w:rFonts w:eastAsia="Times New Roman"/>
                <w:b/>
                <w:bCs/>
                <w:sz w:val="22"/>
              </w:rPr>
            </w:pPr>
          </w:p>
        </w:tc>
        <w:tc>
          <w:tcPr>
            <w:tcW w:w="304" w:type="pct"/>
            <w:tcBorders>
              <w:top w:val="nil"/>
              <w:left w:val="nil"/>
              <w:bottom w:val="nil"/>
              <w:right w:val="single" w:sz="8" w:space="0" w:color="auto"/>
            </w:tcBorders>
            <w:shd w:val="clear" w:color="auto" w:fill="008BBC"/>
            <w:vAlign w:val="center"/>
            <w:hideMark/>
          </w:tcPr>
          <w:p w14:paraId="61484E4F"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INICIO</w:t>
            </w:r>
          </w:p>
        </w:tc>
        <w:tc>
          <w:tcPr>
            <w:tcW w:w="367" w:type="pct"/>
            <w:tcBorders>
              <w:top w:val="nil"/>
              <w:left w:val="nil"/>
              <w:bottom w:val="nil"/>
              <w:right w:val="nil"/>
            </w:tcBorders>
            <w:shd w:val="clear" w:color="auto" w:fill="008BBC"/>
            <w:vAlign w:val="center"/>
            <w:hideMark/>
          </w:tcPr>
          <w:p w14:paraId="2DF12483"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FIN</w:t>
            </w:r>
          </w:p>
        </w:tc>
        <w:tc>
          <w:tcPr>
            <w:tcW w:w="627" w:type="pct"/>
            <w:vMerge/>
            <w:tcBorders>
              <w:left w:val="single" w:sz="4" w:space="0" w:color="auto"/>
              <w:bottom w:val="single" w:sz="4" w:space="0" w:color="auto"/>
              <w:right w:val="single" w:sz="4" w:space="0" w:color="auto"/>
            </w:tcBorders>
            <w:shd w:val="clear" w:color="auto" w:fill="0099FF"/>
            <w:vAlign w:val="center"/>
            <w:hideMark/>
          </w:tcPr>
          <w:p w14:paraId="17127A14" w14:textId="77777777" w:rsidR="00596F28" w:rsidRPr="00C0123C" w:rsidRDefault="00596F28" w:rsidP="00DC0CC6">
            <w:pPr>
              <w:spacing w:after="120" w:line="360" w:lineRule="auto"/>
              <w:rPr>
                <w:rFonts w:eastAsia="Times New Roman"/>
                <w:b/>
                <w:bCs/>
                <w:sz w:val="22"/>
              </w:rPr>
            </w:pPr>
          </w:p>
        </w:tc>
      </w:tr>
      <w:tr w:rsidR="000B5EAC" w:rsidRPr="00C0123C" w14:paraId="1191B512" w14:textId="77777777" w:rsidTr="00844167">
        <w:trPr>
          <w:trHeight w:val="51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14:paraId="0BF97D68" w14:textId="77777777" w:rsidR="000B5EAC" w:rsidRPr="00C0123C" w:rsidRDefault="000B5EAC" w:rsidP="00DC0CC6">
            <w:pPr>
              <w:spacing w:after="120" w:line="360" w:lineRule="auto"/>
              <w:rPr>
                <w:rFonts w:eastAsia="Times New Roman"/>
                <w:bCs/>
                <w:sz w:val="22"/>
              </w:rPr>
            </w:pPr>
            <w:r w:rsidRPr="00C0123C">
              <w:rPr>
                <w:rFonts w:eastAsia="Times New Roman"/>
                <w:bCs/>
                <w:sz w:val="22"/>
              </w:rPr>
              <w:t>19. Institución y entorno</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56BB8" w14:textId="77777777" w:rsidR="000B5EAC" w:rsidRDefault="000B5EAC" w:rsidP="00DC0CC6">
            <w:pPr>
              <w:spacing w:after="120" w:line="360" w:lineRule="auto"/>
              <w:rPr>
                <w:sz w:val="22"/>
              </w:rPr>
            </w:pPr>
            <w:r w:rsidRPr="00C0123C">
              <w:rPr>
                <w:b/>
                <w:sz w:val="22"/>
              </w:rPr>
              <w:t>(O)</w:t>
            </w:r>
            <w:r w:rsidRPr="00C0123C">
              <w:rPr>
                <w:sz w:val="22"/>
              </w:rPr>
              <w:t xml:space="preserve"> </w:t>
            </w:r>
            <w:r w:rsidR="00B642E8" w:rsidRPr="00C0123C">
              <w:rPr>
                <w:sz w:val="22"/>
              </w:rPr>
              <w:t>Aumentar la visibilidad nacional e internacional de los resultados de las investigaciones y actividades de extensión desarrolladas por la Universidad.</w:t>
            </w:r>
          </w:p>
          <w:p w14:paraId="22C22C84" w14:textId="77777777" w:rsidR="008811CF" w:rsidRDefault="008811CF" w:rsidP="00DC0CC6">
            <w:pPr>
              <w:spacing w:after="120" w:line="360" w:lineRule="auto"/>
              <w:rPr>
                <w:sz w:val="22"/>
              </w:rPr>
            </w:pPr>
          </w:p>
          <w:p w14:paraId="7D4CAEF5" w14:textId="5EF0776F" w:rsidR="008811CF" w:rsidRPr="00C0123C" w:rsidRDefault="008811CF" w:rsidP="008811CF">
            <w:pPr>
              <w:rPr>
                <w:rFonts w:eastAsia="Times New Roman"/>
                <w:sz w:val="22"/>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4E5B" w14:textId="3A7D9D86" w:rsidR="000B5EAC" w:rsidRPr="00C0123C" w:rsidRDefault="00045B71" w:rsidP="00DC0CC6">
            <w:pPr>
              <w:spacing w:after="120" w:line="360" w:lineRule="auto"/>
              <w:rPr>
                <w:sz w:val="22"/>
              </w:rPr>
            </w:pPr>
            <w:r w:rsidRPr="00C0123C">
              <w:rPr>
                <w:b/>
                <w:sz w:val="22"/>
              </w:rPr>
              <w:t>1.</w:t>
            </w:r>
            <w:r w:rsidR="00B642E8" w:rsidRPr="00C0123C">
              <w:rPr>
                <w:b/>
                <w:sz w:val="22"/>
              </w:rPr>
              <w:t xml:space="preserve"> a)</w:t>
            </w:r>
            <w:r w:rsidRPr="00C0123C">
              <w:rPr>
                <w:b/>
                <w:sz w:val="22"/>
              </w:rPr>
              <w:t xml:space="preserve"> </w:t>
            </w:r>
            <w:r w:rsidR="000B5EAC" w:rsidRPr="00C0123C">
              <w:rPr>
                <w:sz w:val="22"/>
              </w:rPr>
              <w:t xml:space="preserve">Diseñar y ejecutar anualmente una </w:t>
            </w:r>
            <w:r w:rsidRPr="00C0123C">
              <w:rPr>
                <w:sz w:val="22"/>
              </w:rPr>
              <w:t>estrategia</w:t>
            </w:r>
            <w:r w:rsidR="000B5EAC" w:rsidRPr="00C0123C">
              <w:rPr>
                <w:sz w:val="22"/>
              </w:rPr>
              <w:t xml:space="preserve"> para aumentar la visibilidad nacional e internacional de los desarrollos de investigaciones y actividades de extensión</w:t>
            </w:r>
            <w:r w:rsidR="00B642E8" w:rsidRPr="00C0123C">
              <w:rPr>
                <w:sz w:val="22"/>
              </w:rPr>
              <w:t>.</w:t>
            </w:r>
          </w:p>
          <w:p w14:paraId="01E0E558" w14:textId="39743888" w:rsidR="00B642E8" w:rsidRPr="00C0123C" w:rsidRDefault="00B642E8" w:rsidP="00DC0CC6">
            <w:pPr>
              <w:spacing w:after="120" w:line="360" w:lineRule="auto"/>
              <w:rPr>
                <w:rFonts w:eastAsia="Times New Roman"/>
                <w:sz w:val="22"/>
              </w:rPr>
            </w:pPr>
            <w:r w:rsidRPr="00C0123C">
              <w:rPr>
                <w:b/>
                <w:sz w:val="22"/>
              </w:rPr>
              <w:lastRenderedPageBreak/>
              <w:t xml:space="preserve">b) </w:t>
            </w:r>
            <w:r w:rsidRPr="00C0123C">
              <w:rPr>
                <w:sz w:val="22"/>
              </w:rPr>
              <w:t>Realizar un evento, encuentro o publicación anual sobre la participación de los docentes en eventos académicos nacionales o internacionales.</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89C22" w14:textId="2408F11B" w:rsidR="000B5EAC" w:rsidRPr="00C0123C" w:rsidRDefault="00B642E8" w:rsidP="00DC0CC6">
            <w:pPr>
              <w:spacing w:after="120" w:line="360" w:lineRule="auto"/>
              <w:rPr>
                <w:sz w:val="22"/>
              </w:rPr>
            </w:pPr>
            <w:r w:rsidRPr="00C0123C">
              <w:rPr>
                <w:b/>
                <w:sz w:val="22"/>
              </w:rPr>
              <w:lastRenderedPageBreak/>
              <w:t xml:space="preserve">a) </w:t>
            </w:r>
            <w:r w:rsidR="000B5EAC" w:rsidRPr="00C0123C">
              <w:rPr>
                <w:sz w:val="22"/>
              </w:rPr>
              <w:t>Estrategia anual para visibilizar los desarrollos de investigación y extensión</w:t>
            </w:r>
            <w:r w:rsidR="00332DA5" w:rsidRPr="00C0123C">
              <w:rPr>
                <w:sz w:val="22"/>
              </w:rPr>
              <w:t xml:space="preserve"> diseñada e implementada. </w:t>
            </w:r>
          </w:p>
          <w:p w14:paraId="2BCB09A8" w14:textId="0BDBAB5C" w:rsidR="00B642E8" w:rsidRPr="00C0123C" w:rsidRDefault="00B642E8" w:rsidP="00DC0CC6">
            <w:pPr>
              <w:spacing w:after="120" w:line="360" w:lineRule="auto"/>
              <w:rPr>
                <w:rFonts w:eastAsia="Times New Roman"/>
                <w:b/>
                <w:sz w:val="22"/>
              </w:rPr>
            </w:pPr>
            <w:r w:rsidRPr="00C0123C">
              <w:rPr>
                <w:b/>
                <w:sz w:val="22"/>
              </w:rPr>
              <w:lastRenderedPageBreak/>
              <w:t xml:space="preserve">b) </w:t>
            </w:r>
            <w:r w:rsidRPr="00C0123C">
              <w:rPr>
                <w:sz w:val="22"/>
              </w:rPr>
              <w:t>Evento o acción anual realizada para difundir las actividades de participación de los docentes en eventos académicos nacionales e internacionales.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E3DB7" w14:textId="68D220DE" w:rsidR="000B5EAC" w:rsidRPr="00C0123C" w:rsidRDefault="000B5EAC" w:rsidP="00DC0CC6">
            <w:pPr>
              <w:spacing w:after="120" w:line="360" w:lineRule="auto"/>
              <w:jc w:val="center"/>
              <w:rPr>
                <w:rFonts w:eastAsia="Times New Roman"/>
                <w:sz w:val="22"/>
              </w:rPr>
            </w:pPr>
            <w:r w:rsidRPr="00C0123C">
              <w:rPr>
                <w:rFonts w:eastAsia="Times New Roman"/>
                <w:sz w:val="22"/>
              </w:rPr>
              <w:lastRenderedPageBreak/>
              <w:t>Febrero de</w:t>
            </w:r>
            <w:r w:rsidR="00A55BE1" w:rsidRPr="00C0123C">
              <w:rPr>
                <w:rFonts w:eastAsia="Times New Roman"/>
                <w:sz w:val="22"/>
              </w:rPr>
              <w:t>l</w:t>
            </w:r>
            <w:r w:rsidRPr="00C0123C">
              <w:rPr>
                <w:rFonts w:eastAsia="Times New Roman"/>
                <w:sz w:val="22"/>
              </w:rPr>
              <w:t xml:space="preserve"> 2020</w:t>
            </w:r>
          </w:p>
        </w:tc>
        <w:tc>
          <w:tcPr>
            <w:tcW w:w="367" w:type="pct"/>
            <w:tcBorders>
              <w:top w:val="single" w:sz="4" w:space="0" w:color="auto"/>
              <w:left w:val="single" w:sz="4" w:space="0" w:color="auto"/>
              <w:bottom w:val="single" w:sz="4" w:space="0" w:color="auto"/>
              <w:right w:val="nil"/>
            </w:tcBorders>
            <w:shd w:val="clear" w:color="auto" w:fill="auto"/>
            <w:vAlign w:val="center"/>
            <w:hideMark/>
          </w:tcPr>
          <w:p w14:paraId="19D24B22" w14:textId="6043C8FA" w:rsidR="000B5EAC" w:rsidRPr="00C0123C" w:rsidRDefault="000B5EAC"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90CED" w14:textId="6DFD5E3B" w:rsidR="000B5EAC" w:rsidRPr="00C0123C" w:rsidRDefault="00045B71" w:rsidP="00DC0CC6">
            <w:pPr>
              <w:spacing w:after="120" w:line="360" w:lineRule="auto"/>
              <w:jc w:val="center"/>
              <w:rPr>
                <w:rFonts w:eastAsia="Times New Roman"/>
                <w:sz w:val="22"/>
              </w:rPr>
            </w:pPr>
            <w:r w:rsidRPr="00C0123C">
              <w:rPr>
                <w:rFonts w:eastAsia="Times New Roman"/>
                <w:sz w:val="22"/>
              </w:rPr>
              <w:t>Subdirección</w:t>
            </w:r>
            <w:r w:rsidR="000B5EAC" w:rsidRPr="00C0123C">
              <w:rPr>
                <w:rFonts w:eastAsia="Times New Roman"/>
                <w:sz w:val="22"/>
              </w:rPr>
              <w:t xml:space="preserve"> de Gestión de Proyectos-</w:t>
            </w:r>
            <w:r w:rsidRPr="00C0123C">
              <w:rPr>
                <w:rFonts w:eastAsia="Times New Roman"/>
                <w:sz w:val="22"/>
              </w:rPr>
              <w:t>Subdirección</w:t>
            </w:r>
            <w:r w:rsidR="000B5EAC" w:rsidRPr="00C0123C">
              <w:rPr>
                <w:rFonts w:eastAsia="Times New Roman"/>
                <w:sz w:val="22"/>
              </w:rPr>
              <w:t xml:space="preserve"> de Asesorías y Extensión</w:t>
            </w:r>
            <w:r w:rsidR="00B642E8" w:rsidRPr="00C0123C">
              <w:rPr>
                <w:rFonts w:eastAsia="Times New Roman"/>
                <w:sz w:val="22"/>
              </w:rPr>
              <w:t xml:space="preserve">-Oficina </w:t>
            </w:r>
            <w:r w:rsidR="00B642E8" w:rsidRPr="00C0123C">
              <w:rPr>
                <w:rFonts w:eastAsia="Times New Roman"/>
                <w:sz w:val="22"/>
              </w:rPr>
              <w:lastRenderedPageBreak/>
              <w:t>de Relaciones Interinstitucionales</w:t>
            </w:r>
          </w:p>
        </w:tc>
      </w:tr>
      <w:tr w:rsidR="00844167" w:rsidRPr="00C0123C" w14:paraId="3E65EDF2" w14:textId="77777777" w:rsidTr="00844167">
        <w:trPr>
          <w:trHeight w:val="510"/>
        </w:trPr>
        <w:tc>
          <w:tcPr>
            <w:tcW w:w="737" w:type="pct"/>
            <w:vMerge/>
            <w:tcBorders>
              <w:top w:val="nil"/>
              <w:left w:val="single" w:sz="4" w:space="0" w:color="auto"/>
              <w:bottom w:val="single" w:sz="4" w:space="0" w:color="auto"/>
              <w:right w:val="single" w:sz="4" w:space="0" w:color="auto"/>
            </w:tcBorders>
            <w:shd w:val="clear" w:color="auto" w:fill="auto"/>
            <w:vAlign w:val="center"/>
          </w:tcPr>
          <w:p w14:paraId="27CC553F" w14:textId="77777777" w:rsidR="00844167" w:rsidRPr="00C0123C" w:rsidRDefault="00844167" w:rsidP="00DC0CC6">
            <w:pPr>
              <w:spacing w:after="120" w:line="360" w:lineRule="auto"/>
              <w:rPr>
                <w:rFonts w:eastAsia="Times New Roman"/>
                <w:bCs/>
                <w:sz w:val="22"/>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4EF2043" w14:textId="1A810769" w:rsidR="00844167" w:rsidRPr="008811CF" w:rsidRDefault="00844167" w:rsidP="00EF59F4">
            <w:pPr>
              <w:spacing w:line="360" w:lineRule="auto"/>
              <w:rPr>
                <w:rFonts w:eastAsia="Times New Roman"/>
              </w:rPr>
            </w:pPr>
            <w:r w:rsidRPr="00EF59F4">
              <w:rPr>
                <w:color w:val="00B050"/>
                <w:sz w:val="22"/>
              </w:rPr>
              <w:t>(O) Sistematizar y evaluar de manera regular las actividades realizadas en proyección social, así como el impacto generado en los diferentes escenarios donde se realizan, evaluación que también les permitirá el mejoramiento en los procesos de formación e investigación.</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44B58407" w14:textId="295EEE03" w:rsidR="00844167" w:rsidRPr="00EF59F4" w:rsidRDefault="00844167" w:rsidP="00EF59F4">
            <w:pPr>
              <w:spacing w:line="360" w:lineRule="auto"/>
              <w:rPr>
                <w:color w:val="00B050"/>
                <w:sz w:val="22"/>
              </w:rPr>
            </w:pPr>
            <w:r w:rsidRPr="00EF59F4">
              <w:rPr>
                <w:color w:val="00B050"/>
                <w:sz w:val="22"/>
              </w:rPr>
              <w:t>Incorporar en el informe de gestión anual de la Subdirección de Asesorías y Extensión asociado a la función de extensión y proyección social, mayor énfasis en los impactos y logros de esta función misional.</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5754C1C" w14:textId="77777777" w:rsidR="00844167" w:rsidRPr="00844167" w:rsidRDefault="00844167" w:rsidP="00844167">
            <w:pPr>
              <w:spacing w:line="360" w:lineRule="auto"/>
              <w:rPr>
                <w:color w:val="00B050"/>
                <w:sz w:val="22"/>
              </w:rPr>
            </w:pPr>
            <w:r w:rsidRPr="00844167">
              <w:rPr>
                <w:color w:val="00B050"/>
                <w:sz w:val="22"/>
              </w:rPr>
              <w:t>Informe de gestión anual detallado de los impactos y logros de las actividades de proyección social.</w:t>
            </w:r>
          </w:p>
          <w:p w14:paraId="0296EAA5" w14:textId="77777777" w:rsidR="00844167" w:rsidRPr="00C0123C" w:rsidRDefault="00844167" w:rsidP="00DC0CC6">
            <w:pPr>
              <w:spacing w:after="120" w:line="360" w:lineRule="auto"/>
              <w:rPr>
                <w:b/>
                <w:sz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2B47735" w14:textId="165D2E8F" w:rsidR="00844167" w:rsidRPr="00844167" w:rsidRDefault="00844167" w:rsidP="00DC0CC6">
            <w:pPr>
              <w:spacing w:after="120" w:line="360" w:lineRule="auto"/>
              <w:jc w:val="center"/>
              <w:rPr>
                <w:color w:val="00B050"/>
                <w:sz w:val="22"/>
              </w:rPr>
            </w:pPr>
            <w:r w:rsidRPr="00844167">
              <w:rPr>
                <w:color w:val="00B050"/>
                <w:sz w:val="22"/>
              </w:rPr>
              <w:t>Febrero de 2020</w:t>
            </w:r>
          </w:p>
        </w:tc>
        <w:tc>
          <w:tcPr>
            <w:tcW w:w="367" w:type="pct"/>
            <w:tcBorders>
              <w:top w:val="single" w:sz="4" w:space="0" w:color="auto"/>
              <w:left w:val="single" w:sz="4" w:space="0" w:color="auto"/>
              <w:bottom w:val="single" w:sz="4" w:space="0" w:color="auto"/>
              <w:right w:val="nil"/>
            </w:tcBorders>
            <w:shd w:val="clear" w:color="auto" w:fill="auto"/>
            <w:vAlign w:val="center"/>
          </w:tcPr>
          <w:p w14:paraId="104E2019" w14:textId="0FCFEF41" w:rsidR="00844167" w:rsidRPr="00844167" w:rsidRDefault="00844167" w:rsidP="00DC0CC6">
            <w:pPr>
              <w:spacing w:after="120" w:line="360" w:lineRule="auto"/>
              <w:jc w:val="center"/>
              <w:rPr>
                <w:color w:val="00B050"/>
                <w:sz w:val="22"/>
              </w:rPr>
            </w:pPr>
            <w:r w:rsidRPr="00844167">
              <w:rPr>
                <w:color w:val="00B050"/>
                <w:sz w:val="22"/>
              </w:rPr>
              <w:t>Diciembre de 2024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0322298" w14:textId="18CFABB0" w:rsidR="00844167" w:rsidRPr="00844167" w:rsidRDefault="00844167" w:rsidP="00DC0CC6">
            <w:pPr>
              <w:spacing w:after="120" w:line="360" w:lineRule="auto"/>
              <w:jc w:val="center"/>
              <w:rPr>
                <w:color w:val="00B050"/>
                <w:sz w:val="22"/>
              </w:rPr>
            </w:pPr>
            <w:r w:rsidRPr="00844167">
              <w:rPr>
                <w:color w:val="00B050"/>
                <w:sz w:val="22"/>
              </w:rPr>
              <w:t>Subdirección de Asesorías</w:t>
            </w:r>
            <w:r w:rsidRPr="00844167">
              <w:rPr>
                <w:color w:val="00B050"/>
                <w:sz w:val="22"/>
              </w:rPr>
              <w:br/>
              <w:t>y Extensión – Vicerrectoría de Gestión Universitaria</w:t>
            </w:r>
          </w:p>
        </w:tc>
      </w:tr>
      <w:tr w:rsidR="000B5EAC" w:rsidRPr="00C0123C" w14:paraId="071A51F1" w14:textId="77777777" w:rsidTr="00844167">
        <w:trPr>
          <w:trHeight w:val="358"/>
        </w:trPr>
        <w:tc>
          <w:tcPr>
            <w:tcW w:w="737" w:type="pct"/>
            <w:vMerge/>
            <w:tcBorders>
              <w:top w:val="nil"/>
              <w:left w:val="single" w:sz="4" w:space="0" w:color="auto"/>
              <w:bottom w:val="single" w:sz="4" w:space="0" w:color="auto"/>
              <w:right w:val="single" w:sz="4" w:space="0" w:color="auto"/>
            </w:tcBorders>
            <w:vAlign w:val="center"/>
          </w:tcPr>
          <w:p w14:paraId="3AED4078" w14:textId="77777777" w:rsidR="000B5EAC" w:rsidRPr="00C0123C" w:rsidRDefault="000B5EAC" w:rsidP="00DC0CC6">
            <w:pPr>
              <w:spacing w:after="120" w:line="360" w:lineRule="auto"/>
              <w:rPr>
                <w:rFonts w:eastAsia="Times New Roman"/>
                <w:b/>
                <w:bCs/>
                <w:sz w:val="22"/>
              </w:rPr>
            </w:pPr>
          </w:p>
        </w:tc>
        <w:tc>
          <w:tcPr>
            <w:tcW w:w="1334" w:type="pct"/>
            <w:tcBorders>
              <w:top w:val="nil"/>
              <w:left w:val="nil"/>
              <w:bottom w:val="single" w:sz="4" w:space="0" w:color="auto"/>
              <w:right w:val="single" w:sz="4" w:space="0" w:color="auto"/>
            </w:tcBorders>
            <w:shd w:val="clear" w:color="auto" w:fill="auto"/>
            <w:vAlign w:val="center"/>
          </w:tcPr>
          <w:p w14:paraId="3ACF1655" w14:textId="6B6408C6" w:rsidR="000B5EAC" w:rsidRPr="00C0123C" w:rsidRDefault="000B5EAC" w:rsidP="00DC0CC6">
            <w:pPr>
              <w:spacing w:after="120" w:line="360" w:lineRule="auto"/>
              <w:rPr>
                <w:rFonts w:eastAsia="Times New Roman"/>
                <w:b/>
                <w:bCs/>
                <w:sz w:val="22"/>
              </w:rPr>
            </w:pPr>
            <w:r w:rsidRPr="00C0123C">
              <w:rPr>
                <w:b/>
                <w:sz w:val="22"/>
              </w:rPr>
              <w:t>(O)</w:t>
            </w:r>
            <w:r w:rsidRPr="00C0123C">
              <w:rPr>
                <w:sz w:val="22"/>
              </w:rPr>
              <w:t xml:space="preserve"> Es necesario incentivar el uso del material audiovisual que la Universidad </w:t>
            </w:r>
            <w:r w:rsidR="00045B71" w:rsidRPr="00C0123C">
              <w:rPr>
                <w:sz w:val="22"/>
              </w:rPr>
              <w:t>produce (Emisora, canal</w:t>
            </w:r>
            <w:r w:rsidR="00D54EC5" w:rsidRPr="00C0123C">
              <w:rPr>
                <w:sz w:val="22"/>
              </w:rPr>
              <w:t xml:space="preserve"> </w:t>
            </w:r>
            <w:r w:rsidR="00045B71" w:rsidRPr="00C0123C">
              <w:rPr>
                <w:sz w:val="22"/>
              </w:rPr>
              <w:t xml:space="preserve">de </w:t>
            </w:r>
            <w:r w:rsidR="00F2163C" w:rsidRPr="00C0123C">
              <w:rPr>
                <w:sz w:val="22"/>
              </w:rPr>
              <w:t>YouTube</w:t>
            </w:r>
            <w:r w:rsidRPr="00C0123C">
              <w:rPr>
                <w:sz w:val="22"/>
              </w:rPr>
              <w:t>) en las actividades docentes</w:t>
            </w:r>
            <w:r w:rsidR="00332DA5" w:rsidRPr="00C0123C">
              <w:rPr>
                <w:sz w:val="22"/>
              </w:rPr>
              <w:t>.</w:t>
            </w:r>
          </w:p>
        </w:tc>
        <w:tc>
          <w:tcPr>
            <w:tcW w:w="1015" w:type="pct"/>
            <w:tcBorders>
              <w:top w:val="nil"/>
              <w:left w:val="nil"/>
              <w:bottom w:val="single" w:sz="4" w:space="0" w:color="auto"/>
              <w:right w:val="single" w:sz="4" w:space="0" w:color="auto"/>
            </w:tcBorders>
            <w:shd w:val="clear" w:color="auto" w:fill="auto"/>
            <w:vAlign w:val="center"/>
          </w:tcPr>
          <w:p w14:paraId="35989372" w14:textId="5395E977" w:rsidR="000B5EAC" w:rsidRPr="00C0123C" w:rsidRDefault="00045B71" w:rsidP="00DC0CC6">
            <w:pPr>
              <w:spacing w:after="120" w:line="360" w:lineRule="auto"/>
              <w:rPr>
                <w:rFonts w:eastAsia="Times New Roman"/>
                <w:b/>
                <w:bCs/>
                <w:sz w:val="22"/>
              </w:rPr>
            </w:pPr>
            <w:r w:rsidRPr="00C0123C">
              <w:rPr>
                <w:b/>
                <w:sz w:val="22"/>
              </w:rPr>
              <w:t xml:space="preserve">2. </w:t>
            </w:r>
            <w:r w:rsidR="000B5EAC" w:rsidRPr="00C0123C">
              <w:rPr>
                <w:sz w:val="22"/>
              </w:rPr>
              <w:t xml:space="preserve">Definir una estrategia institucional para incrementar el uso del material </w:t>
            </w:r>
            <w:r w:rsidRPr="00C0123C">
              <w:rPr>
                <w:sz w:val="22"/>
              </w:rPr>
              <w:t>audiovisual</w:t>
            </w:r>
            <w:r w:rsidR="000B5EAC" w:rsidRPr="00C0123C">
              <w:rPr>
                <w:sz w:val="22"/>
              </w:rPr>
              <w:t xml:space="preserve"> producido por la Universidad en las actividades de los docentes de la </w:t>
            </w:r>
            <w:proofErr w:type="spellStart"/>
            <w:r w:rsidR="001B17F9" w:rsidRPr="00C0123C">
              <w:rPr>
                <w:smallCaps/>
                <w:sz w:val="22"/>
                <w:highlight w:val="cyan"/>
              </w:rPr>
              <w:t>upn</w:t>
            </w:r>
            <w:proofErr w:type="spellEnd"/>
            <w:r w:rsidR="000B5EAC" w:rsidRPr="00C0123C">
              <w:rPr>
                <w:sz w:val="22"/>
              </w:rPr>
              <w:t xml:space="preserve"> y el </w:t>
            </w:r>
            <w:proofErr w:type="spellStart"/>
            <w:r w:rsidR="001B17F9" w:rsidRPr="00C0123C">
              <w:rPr>
                <w:smallCaps/>
                <w:sz w:val="22"/>
                <w:highlight w:val="cyan"/>
              </w:rPr>
              <w:t>ipn</w:t>
            </w:r>
            <w:proofErr w:type="spellEnd"/>
            <w:r w:rsidR="000B5EAC" w:rsidRPr="00C0123C">
              <w:rPr>
                <w:sz w:val="22"/>
              </w:rPr>
              <w:t xml:space="preserve">, así como su </w:t>
            </w:r>
            <w:r w:rsidRPr="00C0123C">
              <w:rPr>
                <w:sz w:val="22"/>
              </w:rPr>
              <w:t>promoción</w:t>
            </w:r>
            <w:r w:rsidR="00D54EC5" w:rsidRPr="00C0123C">
              <w:rPr>
                <w:sz w:val="22"/>
              </w:rPr>
              <w:t xml:space="preserve"> </w:t>
            </w:r>
            <w:r w:rsidR="000B5EAC" w:rsidRPr="00C0123C">
              <w:rPr>
                <w:sz w:val="22"/>
              </w:rPr>
              <w:t>en otras instituciones con las que la Universidad mantiene alianzas de cooperación académica.</w:t>
            </w:r>
          </w:p>
        </w:tc>
        <w:tc>
          <w:tcPr>
            <w:tcW w:w="616" w:type="pct"/>
            <w:tcBorders>
              <w:top w:val="nil"/>
              <w:left w:val="nil"/>
              <w:bottom w:val="single" w:sz="4" w:space="0" w:color="auto"/>
              <w:right w:val="single" w:sz="4" w:space="0" w:color="auto"/>
            </w:tcBorders>
            <w:shd w:val="clear" w:color="auto" w:fill="auto"/>
            <w:vAlign w:val="center"/>
          </w:tcPr>
          <w:p w14:paraId="395D4AB7" w14:textId="77B193E7" w:rsidR="000B5EAC" w:rsidRPr="00C0123C" w:rsidRDefault="000B5EAC" w:rsidP="00DC0CC6">
            <w:pPr>
              <w:spacing w:after="120" w:line="360" w:lineRule="auto"/>
              <w:rPr>
                <w:rFonts w:eastAsia="Times New Roman"/>
                <w:sz w:val="22"/>
              </w:rPr>
            </w:pPr>
            <w:r w:rsidRPr="00C0123C">
              <w:rPr>
                <w:sz w:val="22"/>
              </w:rPr>
              <w:t xml:space="preserve">Estrategia diseñada e implementada para la </w:t>
            </w:r>
            <w:proofErr w:type="spellStart"/>
            <w:r w:rsidR="001B17F9" w:rsidRPr="00C0123C">
              <w:rPr>
                <w:smallCaps/>
                <w:sz w:val="22"/>
                <w:highlight w:val="cyan"/>
              </w:rPr>
              <w:t>upn</w:t>
            </w:r>
            <w:proofErr w:type="spellEnd"/>
            <w:r w:rsidRPr="00C0123C">
              <w:rPr>
                <w:sz w:val="22"/>
              </w:rPr>
              <w:t xml:space="preserve">, el </w:t>
            </w:r>
            <w:proofErr w:type="spellStart"/>
            <w:r w:rsidR="001B17F9" w:rsidRPr="00C0123C">
              <w:rPr>
                <w:smallCaps/>
                <w:sz w:val="22"/>
                <w:highlight w:val="cyan"/>
              </w:rPr>
              <w:t>ipn</w:t>
            </w:r>
            <w:proofErr w:type="spellEnd"/>
            <w:r w:rsidRPr="00C0123C">
              <w:rPr>
                <w:sz w:val="22"/>
              </w:rPr>
              <w:t xml:space="preserve"> y otras instituciones educativas</w:t>
            </w:r>
            <w:r w:rsidR="00332DA5" w:rsidRPr="00C0123C">
              <w:rPr>
                <w:sz w:val="22"/>
              </w:rPr>
              <w:t>.</w:t>
            </w:r>
          </w:p>
        </w:tc>
        <w:tc>
          <w:tcPr>
            <w:tcW w:w="304" w:type="pct"/>
            <w:tcBorders>
              <w:top w:val="nil"/>
              <w:left w:val="nil"/>
              <w:bottom w:val="single" w:sz="4" w:space="0" w:color="auto"/>
              <w:right w:val="single" w:sz="4" w:space="0" w:color="auto"/>
            </w:tcBorders>
            <w:shd w:val="clear" w:color="auto" w:fill="auto"/>
            <w:vAlign w:val="center"/>
          </w:tcPr>
          <w:p w14:paraId="4B082133" w14:textId="238200FA" w:rsidR="000B5EAC" w:rsidRPr="00C0123C" w:rsidRDefault="000B5EAC"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tcBorders>
              <w:top w:val="nil"/>
              <w:left w:val="nil"/>
              <w:bottom w:val="single" w:sz="4" w:space="0" w:color="auto"/>
              <w:right w:val="nil"/>
            </w:tcBorders>
            <w:shd w:val="clear" w:color="auto" w:fill="auto"/>
            <w:vAlign w:val="center"/>
          </w:tcPr>
          <w:p w14:paraId="11EE8FC0" w14:textId="4D6C4EB6" w:rsidR="000B5EAC" w:rsidRPr="00C0123C" w:rsidRDefault="000B5EAC"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tcBorders>
              <w:top w:val="nil"/>
              <w:left w:val="single" w:sz="4" w:space="0" w:color="auto"/>
              <w:bottom w:val="single" w:sz="4" w:space="0" w:color="auto"/>
              <w:right w:val="single" w:sz="4" w:space="0" w:color="auto"/>
            </w:tcBorders>
            <w:shd w:val="clear" w:color="auto" w:fill="auto"/>
            <w:vAlign w:val="center"/>
          </w:tcPr>
          <w:p w14:paraId="080D73A6" w14:textId="3A1721A0" w:rsidR="000B5EAC" w:rsidRPr="00C0123C" w:rsidRDefault="000B5EAC" w:rsidP="00DC0CC6">
            <w:pPr>
              <w:spacing w:after="120" w:line="360" w:lineRule="auto"/>
              <w:jc w:val="center"/>
              <w:rPr>
                <w:rFonts w:eastAsia="Times New Roman"/>
                <w:sz w:val="22"/>
              </w:rPr>
            </w:pPr>
            <w:r w:rsidRPr="00C0123C">
              <w:rPr>
                <w:rFonts w:eastAsia="Times New Roman"/>
                <w:sz w:val="22"/>
              </w:rPr>
              <w:t>Subdirección de Recursos Educativos-Emisora Universitaria</w:t>
            </w:r>
          </w:p>
        </w:tc>
      </w:tr>
      <w:tr w:rsidR="000B5EAC" w:rsidRPr="00C0123C" w14:paraId="2D393A45" w14:textId="77777777" w:rsidTr="00844167">
        <w:trPr>
          <w:trHeight w:val="358"/>
        </w:trPr>
        <w:tc>
          <w:tcPr>
            <w:tcW w:w="737" w:type="pct"/>
            <w:vMerge/>
            <w:tcBorders>
              <w:top w:val="nil"/>
              <w:left w:val="single" w:sz="4" w:space="0" w:color="auto"/>
              <w:bottom w:val="single" w:sz="4" w:space="0" w:color="auto"/>
              <w:right w:val="single" w:sz="4" w:space="0" w:color="auto"/>
            </w:tcBorders>
            <w:vAlign w:val="center"/>
          </w:tcPr>
          <w:p w14:paraId="7F9982FD" w14:textId="77777777" w:rsidR="000B5EAC" w:rsidRPr="00C0123C" w:rsidRDefault="000B5EAC" w:rsidP="00DC0CC6">
            <w:pPr>
              <w:spacing w:after="120" w:line="360" w:lineRule="auto"/>
              <w:rPr>
                <w:rFonts w:eastAsia="Times New Roman"/>
                <w:b/>
                <w:bCs/>
                <w:sz w:val="22"/>
              </w:rPr>
            </w:pPr>
          </w:p>
        </w:tc>
        <w:tc>
          <w:tcPr>
            <w:tcW w:w="1334" w:type="pct"/>
            <w:tcBorders>
              <w:top w:val="nil"/>
              <w:left w:val="nil"/>
              <w:bottom w:val="single" w:sz="4" w:space="0" w:color="auto"/>
              <w:right w:val="single" w:sz="4" w:space="0" w:color="auto"/>
            </w:tcBorders>
            <w:shd w:val="clear" w:color="auto" w:fill="auto"/>
            <w:vAlign w:val="center"/>
          </w:tcPr>
          <w:p w14:paraId="36706BED" w14:textId="77777777" w:rsidR="00BA6A62" w:rsidRDefault="000B5EAC" w:rsidP="00DC0CC6">
            <w:pPr>
              <w:spacing w:after="120" w:line="360" w:lineRule="auto"/>
              <w:rPr>
                <w:sz w:val="22"/>
              </w:rPr>
            </w:pPr>
            <w:r w:rsidRPr="00C0123C">
              <w:rPr>
                <w:b/>
                <w:sz w:val="22"/>
              </w:rPr>
              <w:t>(O)</w:t>
            </w:r>
            <w:r w:rsidRPr="00C0123C">
              <w:rPr>
                <w:sz w:val="22"/>
              </w:rPr>
              <w:t xml:space="preserve"> Promover la participación de docentes, investigadores y directivos en espacios de discusión, formulación y adopción de políticas públicas en el país.</w:t>
            </w:r>
          </w:p>
          <w:p w14:paraId="3F431B92" w14:textId="11E92C28" w:rsidR="00AC01CB" w:rsidRPr="00BA6A62" w:rsidRDefault="00AC01CB" w:rsidP="00DC0CC6">
            <w:pPr>
              <w:spacing w:after="120" w:line="360" w:lineRule="auto"/>
              <w:rPr>
                <w:sz w:val="22"/>
              </w:rPr>
            </w:pPr>
            <w:r w:rsidRPr="00AC01CB">
              <w:rPr>
                <w:color w:val="00B050"/>
                <w:sz w:val="22"/>
              </w:rPr>
              <w:br/>
              <w:t xml:space="preserve">(O) La Universidad Pedagógica Nacional en sus diversos programas, proyectos y acciones debe vivenciar de manera más enfática, explícita y directa, su condición </w:t>
            </w:r>
            <w:r w:rsidRPr="00AC01CB">
              <w:rPr>
                <w:color w:val="00B050"/>
                <w:sz w:val="22"/>
              </w:rPr>
              <w:lastRenderedPageBreak/>
              <w:t>de asesora del Ministerio de Educación Nacional en materia de formación de educadores. En tal sentido, respetuosamente se recomienda pensarse como institución superior responsable y protagónica de las discusiones, elaboraciones, propuestas y decisiones que en materia de educación expida el Ministerio de Educación Nacional. Condición que debe ser asumida como una acción viable académica, investigativa, social, cultural y políticamente, con el concurso de la comunidad educativa institucional y las comunidades educativas de las otras instituciones de educación superior, en particular, de las entidades estatales que forman maestras y maestros.</w:t>
            </w:r>
          </w:p>
        </w:tc>
        <w:tc>
          <w:tcPr>
            <w:tcW w:w="1015" w:type="pct"/>
            <w:tcBorders>
              <w:top w:val="nil"/>
              <w:left w:val="nil"/>
              <w:bottom w:val="single" w:sz="4" w:space="0" w:color="auto"/>
              <w:right w:val="single" w:sz="4" w:space="0" w:color="auto"/>
            </w:tcBorders>
            <w:shd w:val="clear" w:color="auto" w:fill="auto"/>
            <w:vAlign w:val="center"/>
          </w:tcPr>
          <w:p w14:paraId="0C858D07" w14:textId="365C8B58" w:rsidR="000B5EAC" w:rsidRPr="00C0123C" w:rsidRDefault="00B642E8" w:rsidP="00DC0CC6">
            <w:pPr>
              <w:spacing w:after="120" w:line="360" w:lineRule="auto"/>
              <w:rPr>
                <w:rFonts w:eastAsia="Times New Roman"/>
                <w:b/>
                <w:bCs/>
                <w:sz w:val="22"/>
              </w:rPr>
            </w:pPr>
            <w:r w:rsidRPr="00C0123C">
              <w:rPr>
                <w:b/>
                <w:sz w:val="22"/>
              </w:rPr>
              <w:lastRenderedPageBreak/>
              <w:t>3</w:t>
            </w:r>
            <w:r w:rsidR="00045B71" w:rsidRPr="00C0123C">
              <w:rPr>
                <w:b/>
                <w:sz w:val="22"/>
              </w:rPr>
              <w:t>.</w:t>
            </w:r>
            <w:r w:rsidR="000B5EAC" w:rsidRPr="00C0123C">
              <w:rPr>
                <w:sz w:val="22"/>
              </w:rPr>
              <w:t xml:space="preserve"> Establecer y adoptar una estrategia institucional que permita participar activamente en los espacios de discusión, formulación e implementación de las políticas </w:t>
            </w:r>
            <w:r w:rsidR="00045B71" w:rsidRPr="00C0123C">
              <w:rPr>
                <w:sz w:val="22"/>
              </w:rPr>
              <w:t>públicas</w:t>
            </w:r>
            <w:r w:rsidR="000B5EAC" w:rsidRPr="00C0123C">
              <w:rPr>
                <w:sz w:val="22"/>
              </w:rPr>
              <w:t xml:space="preserve"> educativas </w:t>
            </w:r>
            <w:r w:rsidR="00332DA5" w:rsidRPr="00C0123C">
              <w:rPr>
                <w:sz w:val="22"/>
              </w:rPr>
              <w:t xml:space="preserve">en las escalas </w:t>
            </w:r>
            <w:r w:rsidR="000B5EAC" w:rsidRPr="00C0123C">
              <w:rPr>
                <w:sz w:val="22"/>
              </w:rPr>
              <w:t>nacional y regional.</w:t>
            </w:r>
          </w:p>
        </w:tc>
        <w:tc>
          <w:tcPr>
            <w:tcW w:w="616" w:type="pct"/>
            <w:tcBorders>
              <w:top w:val="nil"/>
              <w:left w:val="nil"/>
              <w:bottom w:val="single" w:sz="4" w:space="0" w:color="auto"/>
              <w:right w:val="single" w:sz="4" w:space="0" w:color="auto"/>
            </w:tcBorders>
            <w:shd w:val="clear" w:color="auto" w:fill="auto"/>
            <w:vAlign w:val="center"/>
          </w:tcPr>
          <w:p w14:paraId="7A8008FA" w14:textId="21EBE3FF" w:rsidR="000B5EAC" w:rsidRPr="00C0123C" w:rsidRDefault="000B5EAC" w:rsidP="00DC0CC6">
            <w:pPr>
              <w:spacing w:after="120" w:line="360" w:lineRule="auto"/>
              <w:rPr>
                <w:rFonts w:eastAsia="Times New Roman"/>
                <w:sz w:val="22"/>
              </w:rPr>
            </w:pPr>
            <w:r w:rsidRPr="00C0123C">
              <w:rPr>
                <w:sz w:val="22"/>
              </w:rPr>
              <w:t>Estrategia de participación activa diseñada e implementada</w:t>
            </w:r>
            <w:r w:rsidR="00332DA5" w:rsidRPr="00C0123C">
              <w:rPr>
                <w:sz w:val="22"/>
              </w:rPr>
              <w:t>.</w:t>
            </w:r>
          </w:p>
        </w:tc>
        <w:tc>
          <w:tcPr>
            <w:tcW w:w="304" w:type="pct"/>
            <w:tcBorders>
              <w:top w:val="nil"/>
              <w:left w:val="nil"/>
              <w:bottom w:val="single" w:sz="4" w:space="0" w:color="auto"/>
              <w:right w:val="single" w:sz="4" w:space="0" w:color="auto"/>
            </w:tcBorders>
            <w:shd w:val="clear" w:color="auto" w:fill="auto"/>
            <w:vAlign w:val="center"/>
          </w:tcPr>
          <w:p w14:paraId="1CE54AF2" w14:textId="4F14786E" w:rsidR="000B5EAC" w:rsidRPr="00C0123C" w:rsidRDefault="000B5EAC"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tcBorders>
              <w:top w:val="nil"/>
              <w:left w:val="nil"/>
              <w:bottom w:val="single" w:sz="4" w:space="0" w:color="auto"/>
              <w:right w:val="nil"/>
            </w:tcBorders>
            <w:shd w:val="clear" w:color="auto" w:fill="auto"/>
            <w:vAlign w:val="center"/>
          </w:tcPr>
          <w:p w14:paraId="2378DD96" w14:textId="5F5CE568" w:rsidR="000B5EAC" w:rsidRPr="00C0123C" w:rsidRDefault="000B5EAC"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tcBorders>
              <w:top w:val="nil"/>
              <w:left w:val="single" w:sz="4" w:space="0" w:color="auto"/>
              <w:bottom w:val="single" w:sz="4" w:space="0" w:color="auto"/>
              <w:right w:val="single" w:sz="4" w:space="0" w:color="auto"/>
            </w:tcBorders>
            <w:shd w:val="clear" w:color="auto" w:fill="auto"/>
            <w:vAlign w:val="center"/>
          </w:tcPr>
          <w:p w14:paraId="6ED99BC1" w14:textId="07A0E0B8" w:rsidR="000B5EAC" w:rsidRPr="00C0123C" w:rsidRDefault="000B5EAC" w:rsidP="00DC0CC6">
            <w:pPr>
              <w:spacing w:after="120" w:line="360" w:lineRule="auto"/>
              <w:jc w:val="center"/>
              <w:rPr>
                <w:rFonts w:eastAsia="Times New Roman"/>
                <w:sz w:val="22"/>
              </w:rPr>
            </w:pPr>
            <w:r w:rsidRPr="00C0123C">
              <w:rPr>
                <w:rFonts w:eastAsia="Times New Roman"/>
                <w:sz w:val="22"/>
              </w:rPr>
              <w:t>Vicerrectoría de Gestión Universitaria</w:t>
            </w:r>
          </w:p>
        </w:tc>
      </w:tr>
      <w:tr w:rsidR="000B5EAC" w:rsidRPr="00C0123C" w14:paraId="746CDB80" w14:textId="77777777" w:rsidTr="00844167">
        <w:trPr>
          <w:trHeight w:val="358"/>
        </w:trPr>
        <w:tc>
          <w:tcPr>
            <w:tcW w:w="737" w:type="pct"/>
            <w:vMerge/>
            <w:tcBorders>
              <w:top w:val="nil"/>
              <w:left w:val="single" w:sz="4" w:space="0" w:color="auto"/>
              <w:bottom w:val="single" w:sz="4" w:space="0" w:color="auto"/>
              <w:right w:val="single" w:sz="4" w:space="0" w:color="auto"/>
            </w:tcBorders>
            <w:vAlign w:val="center"/>
            <w:hideMark/>
          </w:tcPr>
          <w:p w14:paraId="1DDC2645" w14:textId="77777777" w:rsidR="000B5EAC" w:rsidRPr="00C0123C" w:rsidRDefault="000B5EAC" w:rsidP="00DC0CC6">
            <w:pPr>
              <w:spacing w:after="120" w:line="360" w:lineRule="auto"/>
              <w:rPr>
                <w:rFonts w:eastAsia="Times New Roman"/>
                <w:b/>
                <w:bCs/>
                <w:sz w:val="22"/>
              </w:rPr>
            </w:pPr>
          </w:p>
        </w:tc>
        <w:tc>
          <w:tcPr>
            <w:tcW w:w="1334" w:type="pct"/>
            <w:tcBorders>
              <w:top w:val="nil"/>
              <w:left w:val="nil"/>
              <w:bottom w:val="single" w:sz="4" w:space="0" w:color="auto"/>
              <w:right w:val="single" w:sz="4" w:space="0" w:color="auto"/>
            </w:tcBorders>
            <w:shd w:val="clear" w:color="auto" w:fill="auto"/>
            <w:vAlign w:val="center"/>
            <w:hideMark/>
          </w:tcPr>
          <w:p w14:paraId="21B4D76C" w14:textId="78D3AFF1" w:rsidR="000B5EAC" w:rsidRPr="00C0123C" w:rsidRDefault="000B5EAC" w:rsidP="00DC0CC6">
            <w:pPr>
              <w:spacing w:after="120" w:line="360" w:lineRule="auto"/>
              <w:rPr>
                <w:rFonts w:eastAsia="Times New Roman"/>
                <w:sz w:val="22"/>
              </w:rPr>
            </w:pPr>
            <w:r w:rsidRPr="00C0123C">
              <w:rPr>
                <w:rFonts w:eastAsia="Times New Roman"/>
                <w:b/>
                <w:bCs/>
                <w:sz w:val="22"/>
              </w:rPr>
              <w:t xml:space="preserve">(O) </w:t>
            </w:r>
            <w:r w:rsidRPr="00C0123C">
              <w:rPr>
                <w:rFonts w:eastAsia="Times New Roman"/>
                <w:bCs/>
                <w:sz w:val="22"/>
              </w:rPr>
              <w:t xml:space="preserve">Sistematizar las actividades derivadas de las prácticas </w:t>
            </w:r>
            <w:r w:rsidR="00045B71" w:rsidRPr="00C0123C">
              <w:rPr>
                <w:rFonts w:eastAsia="Times New Roman"/>
                <w:bCs/>
                <w:sz w:val="22"/>
              </w:rPr>
              <w:t>pedagógicas</w:t>
            </w:r>
            <w:r w:rsidRPr="00C0123C">
              <w:rPr>
                <w:rFonts w:eastAsia="Times New Roman"/>
                <w:bCs/>
                <w:sz w:val="22"/>
              </w:rPr>
              <w:t xml:space="preserve"> o profesionales que desarrolla cada programa en el marco de la formación de maestros</w:t>
            </w:r>
          </w:p>
        </w:tc>
        <w:tc>
          <w:tcPr>
            <w:tcW w:w="1015" w:type="pct"/>
            <w:tcBorders>
              <w:top w:val="nil"/>
              <w:left w:val="nil"/>
              <w:bottom w:val="single" w:sz="4" w:space="0" w:color="auto"/>
              <w:right w:val="single" w:sz="4" w:space="0" w:color="auto"/>
            </w:tcBorders>
            <w:shd w:val="clear" w:color="auto" w:fill="auto"/>
            <w:vAlign w:val="center"/>
            <w:hideMark/>
          </w:tcPr>
          <w:p w14:paraId="31B9001C" w14:textId="7196799C" w:rsidR="000B5EAC" w:rsidRPr="00C0123C" w:rsidRDefault="00B642E8" w:rsidP="00DC0CC6">
            <w:pPr>
              <w:spacing w:after="120" w:line="360" w:lineRule="auto"/>
              <w:rPr>
                <w:rFonts w:eastAsia="Times New Roman"/>
                <w:sz w:val="22"/>
              </w:rPr>
            </w:pPr>
            <w:r w:rsidRPr="00C0123C">
              <w:rPr>
                <w:b/>
                <w:sz w:val="22"/>
              </w:rPr>
              <w:t>4</w:t>
            </w:r>
            <w:r w:rsidR="00045B71" w:rsidRPr="00C0123C">
              <w:rPr>
                <w:b/>
                <w:sz w:val="22"/>
              </w:rPr>
              <w:t>.</w:t>
            </w:r>
            <w:r w:rsidR="000B5EAC" w:rsidRPr="00C0123C">
              <w:rPr>
                <w:sz w:val="22"/>
              </w:rPr>
              <w:t xml:space="preserve"> Sistematizar anualmente actividades derivadas de las prácticas pedagógicas o profesionales para su posicionamiento ante la sociedad y circularlas a través de medios masivos de comunicación</w:t>
            </w:r>
            <w:r w:rsidR="00332DA5" w:rsidRPr="00C0123C">
              <w:rPr>
                <w:sz w:val="22"/>
              </w:rPr>
              <w:t>.</w:t>
            </w:r>
          </w:p>
        </w:tc>
        <w:tc>
          <w:tcPr>
            <w:tcW w:w="616" w:type="pct"/>
            <w:tcBorders>
              <w:top w:val="nil"/>
              <w:left w:val="nil"/>
              <w:bottom w:val="single" w:sz="4" w:space="0" w:color="auto"/>
              <w:right w:val="single" w:sz="4" w:space="0" w:color="auto"/>
            </w:tcBorders>
            <w:shd w:val="clear" w:color="auto" w:fill="auto"/>
            <w:vAlign w:val="center"/>
            <w:hideMark/>
          </w:tcPr>
          <w:p w14:paraId="2145FCA7" w14:textId="1253DA6F" w:rsidR="000B5EAC" w:rsidRPr="00C0123C" w:rsidRDefault="000B5EAC" w:rsidP="00DC0CC6">
            <w:pPr>
              <w:spacing w:after="120" w:line="360" w:lineRule="auto"/>
              <w:rPr>
                <w:rFonts w:eastAsia="Times New Roman"/>
                <w:sz w:val="22"/>
              </w:rPr>
            </w:pPr>
            <w:r w:rsidRPr="00C0123C">
              <w:rPr>
                <w:sz w:val="22"/>
              </w:rPr>
              <w:t>Documento que sistematiza las actividades de práctica educativa en la institución y su impacto</w:t>
            </w:r>
          </w:p>
        </w:tc>
        <w:tc>
          <w:tcPr>
            <w:tcW w:w="304" w:type="pct"/>
            <w:tcBorders>
              <w:top w:val="nil"/>
              <w:left w:val="nil"/>
              <w:bottom w:val="single" w:sz="4" w:space="0" w:color="auto"/>
              <w:right w:val="single" w:sz="4" w:space="0" w:color="auto"/>
            </w:tcBorders>
            <w:shd w:val="clear" w:color="auto" w:fill="auto"/>
            <w:vAlign w:val="center"/>
            <w:hideMark/>
          </w:tcPr>
          <w:p w14:paraId="14FA5B47" w14:textId="09D9B1A2" w:rsidR="000B5EAC" w:rsidRPr="00C0123C" w:rsidRDefault="000B5EAC"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tcBorders>
              <w:top w:val="nil"/>
              <w:left w:val="nil"/>
              <w:bottom w:val="single" w:sz="4" w:space="0" w:color="auto"/>
              <w:right w:val="nil"/>
            </w:tcBorders>
            <w:shd w:val="clear" w:color="auto" w:fill="auto"/>
            <w:vAlign w:val="center"/>
            <w:hideMark/>
          </w:tcPr>
          <w:p w14:paraId="638C66A4" w14:textId="7F804813" w:rsidR="000B5EAC" w:rsidRPr="00C0123C" w:rsidRDefault="000B5EAC"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tcBorders>
              <w:top w:val="nil"/>
              <w:left w:val="single" w:sz="4" w:space="0" w:color="auto"/>
              <w:bottom w:val="single" w:sz="4" w:space="0" w:color="auto"/>
              <w:right w:val="single" w:sz="4" w:space="0" w:color="auto"/>
            </w:tcBorders>
            <w:shd w:val="clear" w:color="auto" w:fill="auto"/>
            <w:vAlign w:val="center"/>
            <w:hideMark/>
          </w:tcPr>
          <w:p w14:paraId="1C4A9618" w14:textId="0481DE6E" w:rsidR="000B5EAC" w:rsidRPr="00C0123C" w:rsidRDefault="000B5EAC" w:rsidP="00DC0CC6">
            <w:pPr>
              <w:spacing w:after="120" w:line="360" w:lineRule="auto"/>
              <w:jc w:val="center"/>
              <w:rPr>
                <w:rFonts w:eastAsia="Times New Roman"/>
                <w:sz w:val="22"/>
              </w:rPr>
            </w:pPr>
            <w:r w:rsidRPr="00C0123C">
              <w:rPr>
                <w:rFonts w:eastAsia="Times New Roman"/>
                <w:sz w:val="22"/>
              </w:rPr>
              <w:t xml:space="preserve">Vicerrectoría Académica-Comités de </w:t>
            </w:r>
            <w:r w:rsidR="00332DA5" w:rsidRPr="00C0123C">
              <w:rPr>
                <w:rFonts w:eastAsia="Times New Roman"/>
                <w:sz w:val="22"/>
              </w:rPr>
              <w:t>p</w:t>
            </w:r>
            <w:r w:rsidRPr="00C0123C">
              <w:rPr>
                <w:rFonts w:eastAsia="Times New Roman"/>
                <w:sz w:val="22"/>
              </w:rPr>
              <w:t>ráctica</w:t>
            </w:r>
          </w:p>
        </w:tc>
      </w:tr>
      <w:tr w:rsidR="00186C8C" w:rsidRPr="00C0123C" w14:paraId="1DE7241C" w14:textId="77777777" w:rsidTr="00844167">
        <w:trPr>
          <w:trHeight w:val="1275"/>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14:paraId="0F2DB3F7" w14:textId="77777777" w:rsidR="00186C8C" w:rsidRPr="00C0123C" w:rsidRDefault="00186C8C" w:rsidP="00DC0CC6">
            <w:pPr>
              <w:spacing w:after="120" w:line="360" w:lineRule="auto"/>
              <w:rPr>
                <w:rFonts w:eastAsia="Times New Roman"/>
                <w:bCs/>
                <w:sz w:val="22"/>
              </w:rPr>
            </w:pPr>
            <w:r w:rsidRPr="00C0123C">
              <w:rPr>
                <w:rFonts w:eastAsia="Times New Roman"/>
                <w:bCs/>
                <w:sz w:val="22"/>
              </w:rPr>
              <w:lastRenderedPageBreak/>
              <w:t>20. Graduados e institución</w:t>
            </w:r>
          </w:p>
        </w:tc>
        <w:tc>
          <w:tcPr>
            <w:tcW w:w="1334" w:type="pct"/>
            <w:tcBorders>
              <w:top w:val="nil"/>
              <w:left w:val="nil"/>
              <w:bottom w:val="single" w:sz="4" w:space="0" w:color="auto"/>
              <w:right w:val="single" w:sz="4" w:space="0" w:color="auto"/>
            </w:tcBorders>
            <w:shd w:val="clear" w:color="000000" w:fill="FFFFFF"/>
            <w:vAlign w:val="center"/>
            <w:hideMark/>
          </w:tcPr>
          <w:p w14:paraId="675DC4F3" w14:textId="409D5DF4" w:rsidR="00186C8C" w:rsidRPr="00C0123C" w:rsidRDefault="00186C8C"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Fortalecer el sistema de difusión de ofertas laborales para los egresados de la </w:t>
            </w:r>
            <w:r w:rsidR="00332DA5" w:rsidRPr="00C0123C">
              <w:rPr>
                <w:rFonts w:eastAsia="Times New Roman"/>
                <w:sz w:val="22"/>
              </w:rPr>
              <w:t>U</w:t>
            </w:r>
            <w:r w:rsidRPr="00C0123C">
              <w:rPr>
                <w:rFonts w:eastAsia="Times New Roman"/>
                <w:sz w:val="22"/>
              </w:rPr>
              <w:t>niversidad</w:t>
            </w:r>
          </w:p>
        </w:tc>
        <w:tc>
          <w:tcPr>
            <w:tcW w:w="1015" w:type="pct"/>
            <w:tcBorders>
              <w:top w:val="nil"/>
              <w:left w:val="nil"/>
              <w:bottom w:val="single" w:sz="4" w:space="0" w:color="auto"/>
              <w:right w:val="single" w:sz="4" w:space="0" w:color="auto"/>
            </w:tcBorders>
            <w:shd w:val="clear" w:color="000000" w:fill="FFFFFF"/>
            <w:vAlign w:val="center"/>
            <w:hideMark/>
          </w:tcPr>
          <w:p w14:paraId="13597D4A" w14:textId="003ABBE6" w:rsidR="00186C8C" w:rsidRPr="00C0123C" w:rsidRDefault="00B642E8" w:rsidP="00DC0CC6">
            <w:pPr>
              <w:spacing w:after="120" w:line="360" w:lineRule="auto"/>
              <w:rPr>
                <w:rFonts w:eastAsia="Times New Roman"/>
                <w:sz w:val="22"/>
              </w:rPr>
            </w:pPr>
            <w:r w:rsidRPr="00C0123C">
              <w:rPr>
                <w:rFonts w:eastAsia="Times New Roman"/>
                <w:b/>
                <w:bCs/>
                <w:sz w:val="22"/>
              </w:rPr>
              <w:t>5</w:t>
            </w:r>
            <w:r w:rsidR="00186C8C" w:rsidRPr="00C0123C">
              <w:rPr>
                <w:rFonts w:eastAsia="Times New Roman"/>
                <w:b/>
                <w:bCs/>
                <w:sz w:val="22"/>
              </w:rPr>
              <w:t>.</w:t>
            </w:r>
            <w:r w:rsidR="00186C8C" w:rsidRPr="00C0123C">
              <w:rPr>
                <w:rFonts w:eastAsia="Times New Roman"/>
                <w:sz w:val="22"/>
              </w:rPr>
              <w:t xml:space="preserve"> Diseñar e implementar una estrategia que permita difundir ofertas laborales a los egresados de la </w:t>
            </w:r>
            <w:proofErr w:type="spellStart"/>
            <w:r w:rsidR="001B17F9" w:rsidRPr="00C0123C">
              <w:rPr>
                <w:rFonts w:eastAsia="Times New Roman"/>
                <w:smallCaps/>
                <w:sz w:val="22"/>
                <w:highlight w:val="cyan"/>
              </w:rPr>
              <w:t>upn</w:t>
            </w:r>
            <w:proofErr w:type="spellEnd"/>
            <w:r w:rsidR="00186C8C" w:rsidRPr="00C0123C">
              <w:rPr>
                <w:rFonts w:eastAsia="Times New Roman"/>
                <w:sz w:val="22"/>
              </w:rPr>
              <w:t>.</w:t>
            </w:r>
          </w:p>
        </w:tc>
        <w:tc>
          <w:tcPr>
            <w:tcW w:w="616" w:type="pct"/>
            <w:tcBorders>
              <w:top w:val="nil"/>
              <w:left w:val="nil"/>
              <w:bottom w:val="single" w:sz="4" w:space="0" w:color="auto"/>
              <w:right w:val="single" w:sz="4" w:space="0" w:color="auto"/>
            </w:tcBorders>
            <w:shd w:val="clear" w:color="000000" w:fill="FFFFFF"/>
            <w:vAlign w:val="center"/>
            <w:hideMark/>
          </w:tcPr>
          <w:p w14:paraId="6B283FA5" w14:textId="0BBE4B13" w:rsidR="00186C8C" w:rsidRPr="00C0123C" w:rsidRDefault="00186C8C" w:rsidP="00DC0CC6">
            <w:pPr>
              <w:spacing w:after="120" w:line="360" w:lineRule="auto"/>
              <w:rPr>
                <w:rFonts w:eastAsia="Times New Roman"/>
                <w:sz w:val="22"/>
              </w:rPr>
            </w:pPr>
            <w:r w:rsidRPr="00C0123C">
              <w:rPr>
                <w:rFonts w:eastAsia="Times New Roman"/>
                <w:sz w:val="22"/>
              </w:rPr>
              <w:t xml:space="preserve">Una estrategia diseñada e implementada para la difusión de ofertas laborales a los egresados de la </w:t>
            </w:r>
            <w:proofErr w:type="spellStart"/>
            <w:r w:rsidR="001B17F9" w:rsidRPr="00C0123C">
              <w:rPr>
                <w:rFonts w:eastAsia="Times New Roman"/>
                <w:smallCaps/>
                <w:sz w:val="22"/>
                <w:highlight w:val="cyan"/>
              </w:rPr>
              <w:t>upn</w:t>
            </w:r>
            <w:proofErr w:type="spellEnd"/>
            <w:r w:rsidRPr="00C0123C">
              <w:rPr>
                <w:rFonts w:eastAsia="Times New Roman"/>
                <w:sz w:val="22"/>
              </w:rPr>
              <w:t>.</w:t>
            </w:r>
          </w:p>
        </w:tc>
        <w:tc>
          <w:tcPr>
            <w:tcW w:w="304" w:type="pct"/>
            <w:tcBorders>
              <w:top w:val="nil"/>
              <w:left w:val="nil"/>
              <w:bottom w:val="single" w:sz="4" w:space="0" w:color="auto"/>
              <w:right w:val="single" w:sz="4" w:space="0" w:color="auto"/>
            </w:tcBorders>
            <w:shd w:val="clear" w:color="000000" w:fill="FFFFFF"/>
            <w:vAlign w:val="center"/>
            <w:hideMark/>
          </w:tcPr>
          <w:p w14:paraId="021E8CE3" w14:textId="7759F1E4" w:rsidR="00186C8C" w:rsidRPr="00C0123C" w:rsidRDefault="00186C8C"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tcBorders>
              <w:top w:val="nil"/>
              <w:left w:val="nil"/>
              <w:bottom w:val="single" w:sz="4" w:space="0" w:color="auto"/>
              <w:right w:val="nil"/>
            </w:tcBorders>
            <w:shd w:val="clear" w:color="000000" w:fill="FFFFFF"/>
            <w:vAlign w:val="center"/>
            <w:hideMark/>
          </w:tcPr>
          <w:p w14:paraId="690FA253" w14:textId="50A1B4BC" w:rsidR="00186C8C" w:rsidRPr="00C0123C" w:rsidRDefault="00186C8C"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2021</w:t>
            </w:r>
          </w:p>
        </w:tc>
        <w:tc>
          <w:tcPr>
            <w:tcW w:w="627" w:type="pct"/>
            <w:tcBorders>
              <w:top w:val="nil"/>
              <w:left w:val="single" w:sz="4" w:space="0" w:color="auto"/>
              <w:bottom w:val="single" w:sz="4" w:space="0" w:color="auto"/>
              <w:right w:val="single" w:sz="4" w:space="0" w:color="auto"/>
            </w:tcBorders>
            <w:shd w:val="clear" w:color="000000" w:fill="FFFFFF"/>
            <w:vAlign w:val="center"/>
            <w:hideMark/>
          </w:tcPr>
          <w:p w14:paraId="17D33D66" w14:textId="77777777" w:rsidR="00186C8C" w:rsidRPr="00C0123C" w:rsidRDefault="00186C8C" w:rsidP="00DC0CC6">
            <w:pPr>
              <w:spacing w:after="120" w:line="360" w:lineRule="auto"/>
              <w:jc w:val="center"/>
              <w:rPr>
                <w:rFonts w:eastAsia="Times New Roman"/>
                <w:sz w:val="22"/>
              </w:rPr>
            </w:pPr>
            <w:r w:rsidRPr="00C0123C">
              <w:rPr>
                <w:rFonts w:eastAsia="Times New Roman"/>
                <w:sz w:val="22"/>
              </w:rPr>
              <w:t xml:space="preserve">Vicerrectoría de Gestión Universitaria </w:t>
            </w:r>
          </w:p>
        </w:tc>
      </w:tr>
      <w:tr w:rsidR="00186C8C" w:rsidRPr="00C0123C" w14:paraId="001AC80A" w14:textId="77777777" w:rsidTr="00844167">
        <w:trPr>
          <w:trHeight w:val="642"/>
        </w:trPr>
        <w:tc>
          <w:tcPr>
            <w:tcW w:w="737" w:type="pct"/>
            <w:vMerge/>
            <w:tcBorders>
              <w:top w:val="nil"/>
              <w:left w:val="single" w:sz="4" w:space="0" w:color="auto"/>
              <w:bottom w:val="single" w:sz="4" w:space="0" w:color="auto"/>
              <w:right w:val="single" w:sz="4" w:space="0" w:color="auto"/>
            </w:tcBorders>
            <w:vAlign w:val="center"/>
            <w:hideMark/>
          </w:tcPr>
          <w:p w14:paraId="47610689" w14:textId="77777777" w:rsidR="00186C8C" w:rsidRPr="00C0123C" w:rsidRDefault="00186C8C" w:rsidP="00DC0CC6">
            <w:pPr>
              <w:spacing w:after="120" w:line="360" w:lineRule="auto"/>
              <w:rPr>
                <w:rFonts w:eastAsia="Times New Roman"/>
                <w:b/>
                <w:bCs/>
                <w:sz w:val="22"/>
              </w:rPr>
            </w:pPr>
          </w:p>
        </w:tc>
        <w:tc>
          <w:tcPr>
            <w:tcW w:w="1334" w:type="pct"/>
            <w:tcBorders>
              <w:top w:val="nil"/>
              <w:left w:val="nil"/>
              <w:bottom w:val="single" w:sz="4" w:space="0" w:color="auto"/>
              <w:right w:val="single" w:sz="4" w:space="0" w:color="auto"/>
            </w:tcBorders>
            <w:shd w:val="clear" w:color="auto" w:fill="auto"/>
            <w:vAlign w:val="center"/>
            <w:hideMark/>
          </w:tcPr>
          <w:p w14:paraId="704490BB" w14:textId="1F053CDB" w:rsidR="00186C8C" w:rsidRPr="00C0123C" w:rsidRDefault="00186C8C" w:rsidP="00DC0CC6">
            <w:pPr>
              <w:spacing w:after="120" w:line="360" w:lineRule="auto"/>
              <w:rPr>
                <w:rFonts w:eastAsia="Times New Roman"/>
                <w:sz w:val="22"/>
              </w:rPr>
            </w:pPr>
            <w:r w:rsidRPr="00C0123C">
              <w:rPr>
                <w:rFonts w:eastAsia="Times New Roman"/>
                <w:b/>
                <w:bCs/>
                <w:sz w:val="22"/>
              </w:rPr>
              <w:t>(D)</w:t>
            </w:r>
            <w:r w:rsidRPr="00C0123C">
              <w:rPr>
                <w:rFonts w:eastAsia="Times New Roman"/>
                <w:sz w:val="22"/>
              </w:rPr>
              <w:t xml:space="preserve"> </w:t>
            </w:r>
            <w:r w:rsidR="000B5EAC" w:rsidRPr="00C0123C">
              <w:rPr>
                <w:rFonts w:eastAsia="Times New Roman"/>
                <w:sz w:val="22"/>
              </w:rPr>
              <w:t>Es necesario implementar un sistema eficaz de información y seguimiento a los egresados.</w:t>
            </w:r>
          </w:p>
        </w:tc>
        <w:tc>
          <w:tcPr>
            <w:tcW w:w="1015" w:type="pct"/>
            <w:tcBorders>
              <w:top w:val="nil"/>
              <w:left w:val="nil"/>
              <w:bottom w:val="single" w:sz="4" w:space="0" w:color="auto"/>
              <w:right w:val="single" w:sz="4" w:space="0" w:color="auto"/>
            </w:tcBorders>
            <w:shd w:val="clear" w:color="auto" w:fill="auto"/>
            <w:vAlign w:val="center"/>
            <w:hideMark/>
          </w:tcPr>
          <w:p w14:paraId="11714368" w14:textId="053EDD15" w:rsidR="00186C8C" w:rsidRPr="00C0123C" w:rsidRDefault="00B642E8" w:rsidP="00DC0CC6">
            <w:pPr>
              <w:spacing w:after="120" w:line="360" w:lineRule="auto"/>
              <w:rPr>
                <w:rFonts w:eastAsia="Times New Roman"/>
                <w:sz w:val="22"/>
              </w:rPr>
            </w:pPr>
            <w:r w:rsidRPr="00C0123C">
              <w:rPr>
                <w:rFonts w:eastAsia="Times New Roman"/>
                <w:b/>
                <w:bCs/>
                <w:sz w:val="22"/>
              </w:rPr>
              <w:t>6</w:t>
            </w:r>
            <w:r w:rsidR="00186C8C" w:rsidRPr="00C0123C">
              <w:rPr>
                <w:rFonts w:eastAsia="Times New Roman"/>
                <w:b/>
                <w:bCs/>
                <w:sz w:val="22"/>
              </w:rPr>
              <w:t>.</w:t>
            </w:r>
            <w:r w:rsidR="00186C8C" w:rsidRPr="00C0123C">
              <w:rPr>
                <w:rFonts w:eastAsia="Times New Roman"/>
                <w:sz w:val="22"/>
              </w:rPr>
              <w:t xml:space="preserve"> </w:t>
            </w:r>
            <w:r w:rsidR="000B5EAC" w:rsidRPr="00C0123C">
              <w:rPr>
                <w:rFonts w:eastAsia="Times New Roman"/>
                <w:sz w:val="22"/>
              </w:rPr>
              <w:t xml:space="preserve">Desarrollar e implementar un sistema de información para gestionar los datos de los </w:t>
            </w:r>
            <w:r w:rsidR="000B5EAC" w:rsidRPr="00C0123C">
              <w:rPr>
                <w:rFonts w:eastAsia="Times New Roman"/>
                <w:sz w:val="22"/>
              </w:rPr>
              <w:lastRenderedPageBreak/>
              <w:t xml:space="preserve">egresados </w:t>
            </w:r>
            <w:r w:rsidR="000D13FB" w:rsidRPr="00C0123C">
              <w:rPr>
                <w:rFonts w:eastAsia="Times New Roman"/>
                <w:sz w:val="22"/>
              </w:rPr>
              <w:t xml:space="preserve">con el fin de </w:t>
            </w:r>
            <w:r w:rsidR="000B5EAC" w:rsidRPr="00C0123C">
              <w:rPr>
                <w:rFonts w:eastAsia="Times New Roman"/>
                <w:sz w:val="22"/>
              </w:rPr>
              <w:t>facilitar su seguimiento</w:t>
            </w:r>
            <w:r w:rsidR="000D13FB" w:rsidRPr="00C0123C">
              <w:rPr>
                <w:rFonts w:eastAsia="Times New Roman"/>
                <w:sz w:val="22"/>
              </w:rPr>
              <w:t>.</w:t>
            </w:r>
          </w:p>
        </w:tc>
        <w:tc>
          <w:tcPr>
            <w:tcW w:w="616" w:type="pct"/>
            <w:tcBorders>
              <w:top w:val="nil"/>
              <w:left w:val="nil"/>
              <w:bottom w:val="single" w:sz="4" w:space="0" w:color="auto"/>
              <w:right w:val="single" w:sz="4" w:space="0" w:color="auto"/>
            </w:tcBorders>
            <w:shd w:val="clear" w:color="auto" w:fill="auto"/>
            <w:vAlign w:val="center"/>
            <w:hideMark/>
          </w:tcPr>
          <w:p w14:paraId="4133AECB" w14:textId="4666D1B0" w:rsidR="00186C8C" w:rsidRPr="00C0123C" w:rsidRDefault="00186C8C" w:rsidP="00DC0CC6">
            <w:pPr>
              <w:spacing w:after="120" w:line="360" w:lineRule="auto"/>
              <w:rPr>
                <w:rFonts w:eastAsia="Times New Roman"/>
                <w:sz w:val="22"/>
              </w:rPr>
            </w:pPr>
            <w:r w:rsidRPr="00C0123C">
              <w:rPr>
                <w:rFonts w:eastAsia="Times New Roman"/>
                <w:sz w:val="22"/>
              </w:rPr>
              <w:lastRenderedPageBreak/>
              <w:t>Sistema de información implementado</w:t>
            </w:r>
            <w:r w:rsidR="000D13FB" w:rsidRPr="00C0123C">
              <w:rPr>
                <w:rFonts w:eastAsia="Times New Roman"/>
                <w:sz w:val="22"/>
              </w:rPr>
              <w:t>.</w:t>
            </w:r>
          </w:p>
        </w:tc>
        <w:tc>
          <w:tcPr>
            <w:tcW w:w="304" w:type="pct"/>
            <w:tcBorders>
              <w:top w:val="nil"/>
              <w:left w:val="nil"/>
              <w:bottom w:val="single" w:sz="4" w:space="0" w:color="auto"/>
              <w:right w:val="single" w:sz="4" w:space="0" w:color="auto"/>
            </w:tcBorders>
            <w:shd w:val="clear" w:color="auto" w:fill="auto"/>
            <w:vAlign w:val="center"/>
            <w:hideMark/>
          </w:tcPr>
          <w:p w14:paraId="76C57C8E" w14:textId="669F6257" w:rsidR="00186C8C" w:rsidRPr="00C0123C" w:rsidRDefault="00186C8C" w:rsidP="00DC0CC6">
            <w:pPr>
              <w:spacing w:after="120" w:line="360" w:lineRule="auto"/>
              <w:jc w:val="center"/>
              <w:rPr>
                <w:rFonts w:eastAsia="Times New Roman"/>
                <w:sz w:val="22"/>
              </w:rPr>
            </w:pPr>
            <w:r w:rsidRPr="00C0123C">
              <w:rPr>
                <w:rFonts w:eastAsia="Times New Roman"/>
                <w:sz w:val="22"/>
              </w:rPr>
              <w:t>Febrero de</w:t>
            </w:r>
            <w:r w:rsidR="00A55BE1" w:rsidRPr="00C0123C">
              <w:rPr>
                <w:rFonts w:eastAsia="Times New Roman"/>
                <w:sz w:val="22"/>
              </w:rPr>
              <w:t>l</w:t>
            </w:r>
            <w:r w:rsidRPr="00C0123C">
              <w:rPr>
                <w:rFonts w:eastAsia="Times New Roman"/>
                <w:sz w:val="22"/>
              </w:rPr>
              <w:t xml:space="preserve"> 2020</w:t>
            </w:r>
          </w:p>
        </w:tc>
        <w:tc>
          <w:tcPr>
            <w:tcW w:w="367" w:type="pct"/>
            <w:tcBorders>
              <w:top w:val="nil"/>
              <w:left w:val="nil"/>
              <w:bottom w:val="single" w:sz="4" w:space="0" w:color="auto"/>
              <w:right w:val="nil"/>
            </w:tcBorders>
            <w:shd w:val="clear" w:color="auto" w:fill="auto"/>
            <w:vAlign w:val="center"/>
            <w:hideMark/>
          </w:tcPr>
          <w:p w14:paraId="1148597C" w14:textId="0B8C9FD7" w:rsidR="00186C8C"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A55BE1" w:rsidRPr="00C0123C">
              <w:rPr>
                <w:rFonts w:eastAsia="Times New Roman"/>
                <w:sz w:val="22"/>
              </w:rPr>
              <w:t>l</w:t>
            </w:r>
            <w:r w:rsidRPr="00C0123C">
              <w:rPr>
                <w:rFonts w:eastAsia="Times New Roman"/>
                <w:sz w:val="22"/>
              </w:rPr>
              <w:t xml:space="preserve"> 2024</w:t>
            </w:r>
          </w:p>
        </w:tc>
        <w:tc>
          <w:tcPr>
            <w:tcW w:w="627" w:type="pct"/>
            <w:tcBorders>
              <w:top w:val="nil"/>
              <w:left w:val="single" w:sz="4" w:space="0" w:color="auto"/>
              <w:bottom w:val="single" w:sz="4" w:space="0" w:color="auto"/>
              <w:right w:val="single" w:sz="4" w:space="0" w:color="auto"/>
            </w:tcBorders>
            <w:shd w:val="clear" w:color="auto" w:fill="auto"/>
            <w:vAlign w:val="center"/>
            <w:hideMark/>
          </w:tcPr>
          <w:p w14:paraId="1F9DB44E" w14:textId="46AEB742" w:rsidR="00186C8C" w:rsidRPr="00C0123C" w:rsidRDefault="005935F9" w:rsidP="00DC0CC6">
            <w:pPr>
              <w:spacing w:after="120" w:line="360" w:lineRule="auto"/>
              <w:jc w:val="center"/>
              <w:rPr>
                <w:rFonts w:eastAsia="Times New Roman"/>
                <w:sz w:val="22"/>
              </w:rPr>
            </w:pPr>
            <w:r w:rsidRPr="00C0123C">
              <w:rPr>
                <w:rFonts w:eastAsia="Times New Roman"/>
                <w:sz w:val="22"/>
              </w:rPr>
              <w:t>Subdirección de Sistemas</w:t>
            </w:r>
          </w:p>
        </w:tc>
      </w:tr>
    </w:tbl>
    <w:p w14:paraId="58A764EC" w14:textId="77777777" w:rsidR="00C14908" w:rsidRPr="00C0123C" w:rsidRDefault="00C14908" w:rsidP="00DC0CC6">
      <w:pPr>
        <w:spacing w:after="120" w:line="360" w:lineRule="auto"/>
      </w:pPr>
    </w:p>
    <w:p w14:paraId="1F633CDD" w14:textId="1C660799" w:rsidR="00186C8C" w:rsidRPr="00C0123C" w:rsidRDefault="001B17F9" w:rsidP="00DC0CC6">
      <w:pPr>
        <w:pStyle w:val="Ttulo"/>
        <w:spacing w:after="120" w:line="360" w:lineRule="auto"/>
        <w:ind w:left="360"/>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186C8C" w:rsidRPr="00C0123C">
        <w:rPr>
          <w:rFonts w:ascii="Times New Roman" w:hAnsi="Times New Roman" w:cs="Times New Roman"/>
          <w:color w:val="auto"/>
          <w:sz w:val="24"/>
          <w:szCs w:val="36"/>
        </w:rPr>
        <w:t>F</w:t>
      </w:r>
      <w:r w:rsidR="00D06383" w:rsidRPr="00C0123C">
        <w:rPr>
          <w:rFonts w:ascii="Times New Roman" w:hAnsi="Times New Roman" w:cs="Times New Roman"/>
          <w:caps w:val="0"/>
          <w:color w:val="auto"/>
          <w:sz w:val="24"/>
          <w:szCs w:val="36"/>
        </w:rPr>
        <w:t>actor</w:t>
      </w:r>
      <w:r w:rsidR="00596F28" w:rsidRPr="00C0123C">
        <w:rPr>
          <w:rFonts w:ascii="Times New Roman" w:hAnsi="Times New Roman" w:cs="Times New Roman"/>
          <w:color w:val="auto"/>
          <w:sz w:val="24"/>
          <w:szCs w:val="36"/>
        </w:rPr>
        <w:t xml:space="preserve"> 8</w:t>
      </w:r>
      <w:r w:rsidR="00186C8C" w:rsidRPr="00C0123C">
        <w:rPr>
          <w:rFonts w:ascii="Times New Roman" w:hAnsi="Times New Roman" w:cs="Times New Roman"/>
          <w:color w:val="auto"/>
          <w:sz w:val="24"/>
          <w:szCs w:val="36"/>
        </w:rPr>
        <w:t xml:space="preserve">. </w:t>
      </w:r>
      <w:r w:rsidR="00184DBF" w:rsidRPr="00C0123C">
        <w:rPr>
          <w:rFonts w:ascii="Times New Roman" w:hAnsi="Times New Roman" w:cs="Times New Roman"/>
          <w:color w:val="auto"/>
          <w:sz w:val="24"/>
          <w:szCs w:val="36"/>
        </w:rPr>
        <w:t>A</w:t>
      </w:r>
      <w:r w:rsidR="00D06383" w:rsidRPr="00C0123C">
        <w:rPr>
          <w:rFonts w:ascii="Times New Roman" w:hAnsi="Times New Roman" w:cs="Times New Roman"/>
          <w:caps w:val="0"/>
          <w:color w:val="auto"/>
          <w:sz w:val="24"/>
          <w:szCs w:val="36"/>
        </w:rPr>
        <w:t>utoevaluación y autorregulación</w:t>
      </w:r>
    </w:p>
    <w:p w14:paraId="3D22A1A8" w14:textId="38247627" w:rsidR="00111E19" w:rsidRPr="00C0123C" w:rsidRDefault="00A654C8" w:rsidP="00DC0CC6">
      <w:pPr>
        <w:spacing w:after="120" w:line="360" w:lineRule="auto"/>
      </w:pPr>
      <w:r w:rsidRPr="00C0123C">
        <w:t xml:space="preserve">Al finalizar el análisis de la información </w:t>
      </w:r>
      <w:r w:rsidR="00F03877" w:rsidRPr="00C0123C">
        <w:t>y de las condiciones institucionales considerad</w:t>
      </w:r>
      <w:r w:rsidR="001E2BFA" w:rsidRPr="00C0123C">
        <w:t>a</w:t>
      </w:r>
      <w:r w:rsidR="00F03877" w:rsidRPr="00C0123C">
        <w:t>s</w:t>
      </w:r>
      <w:r w:rsidRPr="00C0123C">
        <w:t xml:space="preserve"> para la evaluación de este factor, la </w:t>
      </w:r>
      <w:r w:rsidR="00154AB4" w:rsidRPr="00C0123C">
        <w:t>U</w:t>
      </w:r>
      <w:r w:rsidRPr="00C0123C">
        <w:t>niversidad alcanz</w:t>
      </w:r>
      <w:r w:rsidR="00154AB4" w:rsidRPr="00C0123C">
        <w:t>ó</w:t>
      </w:r>
      <w:r w:rsidRPr="00C0123C">
        <w:t xml:space="preserve"> una calificación general de 4,4 </w:t>
      </w:r>
      <w:r w:rsidR="00B13543" w:rsidRPr="00C0123C">
        <w:t>que indica</w:t>
      </w:r>
      <w:r w:rsidRPr="00C0123C">
        <w:t xml:space="preserve"> un cumplimiento en alto grado</w:t>
      </w:r>
      <w:r w:rsidR="00B13543" w:rsidRPr="00C0123C">
        <w:t>.</w:t>
      </w:r>
      <w:r w:rsidRPr="00C0123C">
        <w:t xml:space="preserve"> </w:t>
      </w:r>
      <w:r w:rsidR="00B13543" w:rsidRPr="00C0123C">
        <w:t>L</w:t>
      </w:r>
      <w:r w:rsidRPr="00C0123C">
        <w:t xml:space="preserve">as principales debilidades y oportunidades de mejora encontradas giran en torno a mejorar la percepción de la comunidad </w:t>
      </w:r>
      <w:r w:rsidR="00B13543" w:rsidRPr="00C0123C">
        <w:t xml:space="preserve">universitaria con </w:t>
      </w:r>
      <w:r w:rsidRPr="00C0123C">
        <w:t xml:space="preserve">respecto a los procesos de autoevaluación y autorregulación llevados a cabo dentro de la institución, todos ellos fortalecidos a partir de la concreción de la acreditación de alta calidad alcanzada en </w:t>
      </w:r>
      <w:r w:rsidR="00B13543" w:rsidRPr="00C0123C">
        <w:t xml:space="preserve">el </w:t>
      </w:r>
      <w:r w:rsidRPr="00C0123C">
        <w:t>2016.</w:t>
      </w:r>
    </w:p>
    <w:p w14:paraId="74A08CC9" w14:textId="760A0BAC" w:rsidR="00A865F4" w:rsidRPr="00C0123C" w:rsidRDefault="009E01B2" w:rsidP="00DC0CC6">
      <w:pPr>
        <w:spacing w:after="120" w:line="360" w:lineRule="auto"/>
      </w:pPr>
      <w:r>
        <w:t>Para su ejecución, estas metas se incorpora</w:t>
      </w:r>
      <w:r w:rsidR="00B13543">
        <w:t>rán</w:t>
      </w:r>
      <w:r>
        <w:t xml:space="preserve"> dentro del </w:t>
      </w:r>
      <w:proofErr w:type="spellStart"/>
      <w:r w:rsidR="00B13543" w:rsidRPr="4640D488">
        <w:rPr>
          <w:smallCaps/>
          <w:highlight w:val="cyan"/>
        </w:rPr>
        <w:t>pdi</w:t>
      </w:r>
      <w:proofErr w:type="spellEnd"/>
      <w:r>
        <w:t xml:space="preserve"> en la línea de acción “Gestión </w:t>
      </w:r>
      <w:r w:rsidR="00B13543">
        <w:t>financiera y administrativa: actualización de la estructura orgánic</w:t>
      </w:r>
      <w:r w:rsidR="00F03877">
        <w:t>a y normativa</w:t>
      </w:r>
      <w:r>
        <w:t>”</w:t>
      </w:r>
      <w:r w:rsidR="00111E19">
        <w:t>, y están bajo la respons</w:t>
      </w:r>
      <w:r w:rsidR="00F03877">
        <w:t>abilidad principal de unidades</w:t>
      </w:r>
      <w:r w:rsidR="00111E19">
        <w:t xml:space="preserve"> como la Rectoría, el Grupo de Aseguramiento de la Calidad, el Grupo de Orientación y Apoyo Estudiantil y la Subdirección de Personal, todas ellas apoyadas por la Ofic</w:t>
      </w:r>
      <w:r w:rsidR="00F03877">
        <w:t>ina de Desarrollo y Planeación, el Grupo</w:t>
      </w:r>
      <w:r w:rsidR="00111E19">
        <w:t xml:space="preserve"> de Comunicaciones, </w:t>
      </w:r>
      <w:r w:rsidR="00B13543">
        <w:t xml:space="preserve">la </w:t>
      </w:r>
      <w:r w:rsidR="00111E19">
        <w:t xml:space="preserve">Subdirección de Recursos Educativos, </w:t>
      </w:r>
      <w:r w:rsidR="00B13543">
        <w:t xml:space="preserve">la </w:t>
      </w:r>
      <w:r w:rsidR="00111E19">
        <w:t xml:space="preserve">Vicerrectoría Administrativa y Financiera, </w:t>
      </w:r>
      <w:r w:rsidR="00B13543">
        <w:t xml:space="preserve">la </w:t>
      </w:r>
      <w:r w:rsidR="00111E19">
        <w:t xml:space="preserve">Vicerrectoría Académica y </w:t>
      </w:r>
      <w:r w:rsidR="00B13543">
        <w:t>las unidades académicas</w:t>
      </w:r>
      <w:r w:rsidR="00111E19">
        <w:t>.</w:t>
      </w:r>
    </w:p>
    <w:p w14:paraId="50245499" w14:textId="4A16B7E8" w:rsidR="37DB4A2F" w:rsidRDefault="37DB4A2F" w:rsidP="4640D488">
      <w:pPr>
        <w:spacing w:after="120" w:line="360" w:lineRule="auto"/>
        <w:rPr>
          <w:rFonts w:eastAsia="SimSun"/>
          <w:color w:val="00B050"/>
        </w:rPr>
      </w:pPr>
      <w:r w:rsidRPr="4640D488">
        <w:rPr>
          <w:rFonts w:eastAsia="SimSun"/>
          <w:color w:val="00B050"/>
        </w:rPr>
        <w:t>De la revisión de las recomendaciones de los pares y la resolución que renueva la acreditación se identifica diez oportunidades de mejora que son articuladas a las líneas de acción con las qu</w:t>
      </w:r>
      <w:r w:rsidR="554E6FD7" w:rsidRPr="4640D488">
        <w:rPr>
          <w:rFonts w:eastAsia="SimSun"/>
          <w:color w:val="00B050"/>
        </w:rPr>
        <w:t xml:space="preserve">e se compromete la UPN para fortalecer el factor de autoevaluación y autorregulación, </w:t>
      </w:r>
      <w:r w:rsidR="00207A44" w:rsidRPr="4640D488">
        <w:rPr>
          <w:rFonts w:eastAsia="SimSun"/>
          <w:color w:val="00B050"/>
        </w:rPr>
        <w:t>convirtiéndose</w:t>
      </w:r>
      <w:r w:rsidR="554E6FD7" w:rsidRPr="4640D488">
        <w:rPr>
          <w:rFonts w:eastAsia="SimSun"/>
          <w:color w:val="00B050"/>
        </w:rPr>
        <w:t xml:space="preserve"> de </w:t>
      </w:r>
      <w:r w:rsidR="5C23CEE5" w:rsidRPr="4640D488">
        <w:rPr>
          <w:rFonts w:eastAsia="SimSun"/>
          <w:color w:val="00B050"/>
        </w:rPr>
        <w:t>en uno de los factores con un plan de mejoramiento robusto</w:t>
      </w:r>
      <w:r w:rsidR="00B23DAC">
        <w:rPr>
          <w:rFonts w:eastAsia="SimSun"/>
          <w:color w:val="00B050"/>
        </w:rPr>
        <w:t xml:space="preserve"> </w:t>
      </w:r>
      <w:r w:rsidR="5C23CEE5" w:rsidRPr="4640D488">
        <w:rPr>
          <w:rFonts w:eastAsia="SimSun"/>
          <w:color w:val="00B050"/>
        </w:rPr>
        <w:t>que permitirá fortal</w:t>
      </w:r>
      <w:r w:rsidR="00B23DAC">
        <w:rPr>
          <w:rFonts w:eastAsia="SimSun"/>
          <w:color w:val="00B050"/>
        </w:rPr>
        <w:t>e</w:t>
      </w:r>
      <w:r w:rsidR="5C23CEE5" w:rsidRPr="4640D488">
        <w:rPr>
          <w:rFonts w:eastAsia="SimSun"/>
          <w:color w:val="00B050"/>
        </w:rPr>
        <w:t xml:space="preserve">cer la sostenibilidad de la acreditación </w:t>
      </w:r>
      <w:r w:rsidR="6D63635F" w:rsidRPr="4640D488">
        <w:rPr>
          <w:rFonts w:eastAsia="SimSun"/>
          <w:color w:val="00B050"/>
        </w:rPr>
        <w:t>de calidad a través de las condiciones que la hacen posible.</w:t>
      </w:r>
      <w:r w:rsidR="7F7990AF" w:rsidRPr="4640D488">
        <w:rPr>
          <w:rFonts w:eastAsia="SimSun"/>
          <w:color w:val="00B050"/>
        </w:rPr>
        <w:t xml:space="preserve"> </w:t>
      </w:r>
    </w:p>
    <w:p w14:paraId="0ED85D6F" w14:textId="7A6EB31A" w:rsidR="00C14908" w:rsidRPr="00C0123C" w:rsidRDefault="00567298" w:rsidP="00DC0CC6">
      <w:pPr>
        <w:spacing w:after="120" w:line="360" w:lineRule="auto"/>
        <w:outlineLvl w:val="0"/>
      </w:pPr>
      <w:r w:rsidRPr="00C0123C">
        <w:lastRenderedPageBreak/>
        <w:t xml:space="preserve">Tabla 9. Acciones de </w:t>
      </w:r>
      <w:r w:rsidR="00B13543" w:rsidRPr="00C0123C">
        <w:t>m</w:t>
      </w:r>
      <w:r w:rsidRPr="00C0123C">
        <w:t>ejoramiento factor 8</w:t>
      </w:r>
      <w:r w:rsidR="00B13543" w:rsidRPr="00C0123C">
        <w:t xml:space="preserve">. </w:t>
      </w:r>
      <w:r w:rsidRPr="00C0123C">
        <w:t>Autoevaluación y autorregulación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71"/>
        <w:gridCol w:w="3675"/>
        <w:gridCol w:w="2257"/>
        <w:gridCol w:w="1773"/>
        <w:gridCol w:w="850"/>
        <w:gridCol w:w="1136"/>
        <w:gridCol w:w="2798"/>
      </w:tblGrid>
      <w:tr w:rsidR="00EA3539" w:rsidRPr="00C0123C" w14:paraId="1DDBDA10" w14:textId="77777777" w:rsidTr="4640D488">
        <w:trPr>
          <w:trHeight w:val="240"/>
          <w:tblHeader/>
        </w:trPr>
        <w:tc>
          <w:tcPr>
            <w:tcW w:w="711" w:type="pct"/>
            <w:vMerge w:val="restart"/>
            <w:shd w:val="clear" w:color="auto" w:fill="006000"/>
            <w:vAlign w:val="center"/>
            <w:hideMark/>
          </w:tcPr>
          <w:p w14:paraId="4E45E44B"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CARACTERÍSTICA</w:t>
            </w:r>
          </w:p>
        </w:tc>
        <w:tc>
          <w:tcPr>
            <w:tcW w:w="1262" w:type="pct"/>
            <w:vMerge w:val="restart"/>
            <w:shd w:val="clear" w:color="auto" w:fill="006000"/>
            <w:noWrap/>
            <w:vAlign w:val="center"/>
            <w:hideMark/>
          </w:tcPr>
          <w:p w14:paraId="6A53F306"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319F2EF5"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42D9378F" w14:textId="77777777" w:rsidR="00596F28"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775" w:type="pct"/>
            <w:vMerge w:val="restart"/>
            <w:shd w:val="clear" w:color="auto" w:fill="006000"/>
            <w:noWrap/>
            <w:vAlign w:val="center"/>
            <w:hideMark/>
          </w:tcPr>
          <w:p w14:paraId="22353886"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META O PRODUCTO</w:t>
            </w:r>
          </w:p>
        </w:tc>
        <w:tc>
          <w:tcPr>
            <w:tcW w:w="609" w:type="pct"/>
            <w:vMerge w:val="restart"/>
            <w:shd w:val="clear" w:color="auto" w:fill="006000"/>
            <w:noWrap/>
            <w:vAlign w:val="center"/>
            <w:hideMark/>
          </w:tcPr>
          <w:p w14:paraId="6EC642C5"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82" w:type="pct"/>
            <w:gridSpan w:val="2"/>
            <w:shd w:val="clear" w:color="auto" w:fill="006000"/>
            <w:vAlign w:val="center"/>
            <w:hideMark/>
          </w:tcPr>
          <w:p w14:paraId="46FC7474"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961" w:type="pct"/>
            <w:vMerge w:val="restart"/>
            <w:shd w:val="clear" w:color="auto" w:fill="006000"/>
            <w:vAlign w:val="center"/>
            <w:hideMark/>
          </w:tcPr>
          <w:p w14:paraId="5E0C6DC4"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EA3539" w:rsidRPr="00C0123C" w14:paraId="382A31B6" w14:textId="77777777" w:rsidTr="4640D488">
        <w:trPr>
          <w:trHeight w:val="273"/>
          <w:tblHeader/>
        </w:trPr>
        <w:tc>
          <w:tcPr>
            <w:tcW w:w="711" w:type="pct"/>
            <w:vMerge/>
            <w:vAlign w:val="center"/>
            <w:hideMark/>
          </w:tcPr>
          <w:p w14:paraId="164953D5" w14:textId="77777777" w:rsidR="00596F28" w:rsidRPr="00C0123C" w:rsidRDefault="00596F28" w:rsidP="00DC0CC6">
            <w:pPr>
              <w:spacing w:after="120" w:line="360" w:lineRule="auto"/>
              <w:rPr>
                <w:rFonts w:eastAsia="Times New Roman"/>
                <w:b/>
                <w:bCs/>
                <w:sz w:val="22"/>
              </w:rPr>
            </w:pPr>
          </w:p>
        </w:tc>
        <w:tc>
          <w:tcPr>
            <w:tcW w:w="1262" w:type="pct"/>
            <w:vMerge/>
            <w:vAlign w:val="center"/>
            <w:hideMark/>
          </w:tcPr>
          <w:p w14:paraId="1621D8D0" w14:textId="77777777" w:rsidR="00596F28" w:rsidRPr="00C0123C" w:rsidRDefault="00596F28" w:rsidP="00DC0CC6">
            <w:pPr>
              <w:spacing w:after="120" w:line="360" w:lineRule="auto"/>
              <w:rPr>
                <w:rFonts w:eastAsia="Times New Roman"/>
                <w:b/>
                <w:bCs/>
                <w:sz w:val="22"/>
              </w:rPr>
            </w:pPr>
          </w:p>
        </w:tc>
        <w:tc>
          <w:tcPr>
            <w:tcW w:w="775" w:type="pct"/>
            <w:vMerge/>
            <w:vAlign w:val="center"/>
            <w:hideMark/>
          </w:tcPr>
          <w:p w14:paraId="2B877383" w14:textId="77777777" w:rsidR="00596F28" w:rsidRPr="00C0123C" w:rsidRDefault="00596F28" w:rsidP="00DC0CC6">
            <w:pPr>
              <w:spacing w:after="120" w:line="360" w:lineRule="auto"/>
              <w:rPr>
                <w:rFonts w:eastAsia="Times New Roman"/>
                <w:b/>
                <w:bCs/>
                <w:sz w:val="22"/>
              </w:rPr>
            </w:pPr>
          </w:p>
        </w:tc>
        <w:tc>
          <w:tcPr>
            <w:tcW w:w="609" w:type="pct"/>
            <w:vMerge/>
            <w:vAlign w:val="center"/>
            <w:hideMark/>
          </w:tcPr>
          <w:p w14:paraId="06673B2A" w14:textId="77777777" w:rsidR="00596F28" w:rsidRPr="00C0123C" w:rsidRDefault="00596F28" w:rsidP="00DC0CC6">
            <w:pPr>
              <w:spacing w:after="120" w:line="360" w:lineRule="auto"/>
              <w:rPr>
                <w:rFonts w:eastAsia="Times New Roman"/>
                <w:b/>
                <w:bCs/>
                <w:sz w:val="22"/>
              </w:rPr>
            </w:pPr>
          </w:p>
        </w:tc>
        <w:tc>
          <w:tcPr>
            <w:tcW w:w="292" w:type="pct"/>
            <w:shd w:val="clear" w:color="auto" w:fill="007A00"/>
            <w:vAlign w:val="center"/>
            <w:hideMark/>
          </w:tcPr>
          <w:p w14:paraId="4155742D"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INICIO</w:t>
            </w:r>
          </w:p>
        </w:tc>
        <w:tc>
          <w:tcPr>
            <w:tcW w:w="390" w:type="pct"/>
            <w:shd w:val="clear" w:color="auto" w:fill="007A00"/>
            <w:vAlign w:val="center"/>
            <w:hideMark/>
          </w:tcPr>
          <w:p w14:paraId="0656CBDA" w14:textId="77777777" w:rsidR="00596F28" w:rsidRPr="00C0123C" w:rsidRDefault="00596F28" w:rsidP="00DC0CC6">
            <w:pPr>
              <w:spacing w:after="120" w:line="360" w:lineRule="auto"/>
              <w:jc w:val="center"/>
              <w:rPr>
                <w:rFonts w:eastAsia="Times New Roman"/>
                <w:b/>
                <w:bCs/>
                <w:sz w:val="22"/>
              </w:rPr>
            </w:pPr>
            <w:r w:rsidRPr="00C0123C">
              <w:rPr>
                <w:rFonts w:eastAsia="Times New Roman"/>
                <w:b/>
                <w:bCs/>
                <w:sz w:val="22"/>
              </w:rPr>
              <w:t>FIN</w:t>
            </w:r>
          </w:p>
        </w:tc>
        <w:tc>
          <w:tcPr>
            <w:tcW w:w="961" w:type="pct"/>
            <w:vMerge/>
            <w:vAlign w:val="center"/>
            <w:hideMark/>
          </w:tcPr>
          <w:p w14:paraId="4AD71414" w14:textId="77777777" w:rsidR="00596F28" w:rsidRPr="00C0123C" w:rsidRDefault="00596F28" w:rsidP="00DC0CC6">
            <w:pPr>
              <w:spacing w:after="120" w:line="360" w:lineRule="auto"/>
              <w:rPr>
                <w:rFonts w:eastAsia="Times New Roman"/>
                <w:b/>
                <w:bCs/>
                <w:sz w:val="22"/>
              </w:rPr>
            </w:pPr>
          </w:p>
        </w:tc>
      </w:tr>
      <w:tr w:rsidR="00EA3539" w:rsidRPr="00C0123C" w14:paraId="5843B4CE" w14:textId="77777777" w:rsidTr="4640D488">
        <w:trPr>
          <w:trHeight w:val="1275"/>
        </w:trPr>
        <w:tc>
          <w:tcPr>
            <w:tcW w:w="711" w:type="pct"/>
            <w:vMerge w:val="restart"/>
            <w:shd w:val="clear" w:color="auto" w:fill="auto"/>
            <w:vAlign w:val="center"/>
            <w:hideMark/>
          </w:tcPr>
          <w:p w14:paraId="45C1E2EA" w14:textId="77777777" w:rsidR="00596F28" w:rsidRPr="00C0123C" w:rsidRDefault="00596F28" w:rsidP="00DC0CC6">
            <w:pPr>
              <w:spacing w:after="120" w:line="360" w:lineRule="auto"/>
              <w:rPr>
                <w:rFonts w:eastAsia="Times New Roman"/>
                <w:bCs/>
                <w:sz w:val="22"/>
              </w:rPr>
            </w:pPr>
            <w:r w:rsidRPr="00C0123C">
              <w:rPr>
                <w:rFonts w:eastAsia="Times New Roman"/>
                <w:bCs/>
                <w:sz w:val="22"/>
              </w:rPr>
              <w:t>21. Sistemas de autoevaluación</w:t>
            </w:r>
          </w:p>
        </w:tc>
        <w:tc>
          <w:tcPr>
            <w:tcW w:w="1262" w:type="pct"/>
            <w:shd w:val="clear" w:color="auto" w:fill="auto"/>
            <w:vAlign w:val="center"/>
            <w:hideMark/>
          </w:tcPr>
          <w:p w14:paraId="3A2B1602" w14:textId="77777777" w:rsidR="00596F28" w:rsidRPr="00C0123C" w:rsidRDefault="00596F28"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Realizar mayor difusión con respecto al plan de desarrollo y de mejoramiento institucional, sus alcances y logros. </w:t>
            </w:r>
          </w:p>
        </w:tc>
        <w:tc>
          <w:tcPr>
            <w:tcW w:w="775" w:type="pct"/>
            <w:shd w:val="clear" w:color="auto" w:fill="auto"/>
            <w:vAlign w:val="center"/>
            <w:hideMark/>
          </w:tcPr>
          <w:p w14:paraId="21F80CE4" w14:textId="4C40C0D6" w:rsidR="00596F28" w:rsidRPr="00C0123C" w:rsidRDefault="00463AF8" w:rsidP="00DC0CC6">
            <w:pPr>
              <w:spacing w:after="120" w:line="360" w:lineRule="auto"/>
              <w:rPr>
                <w:rFonts w:eastAsia="Times New Roman"/>
                <w:sz w:val="22"/>
              </w:rPr>
            </w:pPr>
            <w:r w:rsidRPr="00C0123C">
              <w:rPr>
                <w:rFonts w:eastAsia="Times New Roman"/>
                <w:b/>
                <w:bCs/>
                <w:sz w:val="22"/>
              </w:rPr>
              <w:t>1</w:t>
            </w:r>
            <w:r w:rsidR="00596F28" w:rsidRPr="00C0123C">
              <w:rPr>
                <w:rFonts w:eastAsia="Times New Roman"/>
                <w:b/>
                <w:bCs/>
                <w:sz w:val="22"/>
              </w:rPr>
              <w:t>.</w:t>
            </w:r>
            <w:r w:rsidR="00596F28" w:rsidRPr="00C0123C">
              <w:rPr>
                <w:rFonts w:eastAsia="Times New Roman"/>
                <w:sz w:val="22"/>
              </w:rPr>
              <w:t xml:space="preserve"> Implementar una estrategia de socialización y difusión de los resultados de la gestión institucional en torno al </w:t>
            </w:r>
            <w:proofErr w:type="spellStart"/>
            <w:r w:rsidR="001B17F9" w:rsidRPr="00C0123C">
              <w:rPr>
                <w:rFonts w:eastAsia="Times New Roman"/>
                <w:smallCaps/>
                <w:sz w:val="22"/>
                <w:highlight w:val="cyan"/>
              </w:rPr>
              <w:t>pdi</w:t>
            </w:r>
            <w:proofErr w:type="spellEnd"/>
            <w:r w:rsidR="00596F28" w:rsidRPr="00C0123C">
              <w:rPr>
                <w:rFonts w:eastAsia="Times New Roman"/>
                <w:sz w:val="22"/>
              </w:rPr>
              <w:t xml:space="preserve"> y al </w:t>
            </w:r>
            <w:r w:rsidR="00690536" w:rsidRPr="00C0123C">
              <w:rPr>
                <w:rFonts w:eastAsia="Times New Roman"/>
                <w:sz w:val="22"/>
              </w:rPr>
              <w:t>P</w:t>
            </w:r>
            <w:r w:rsidR="00596F28" w:rsidRPr="00C0123C">
              <w:rPr>
                <w:rFonts w:eastAsia="Times New Roman"/>
                <w:sz w:val="22"/>
              </w:rPr>
              <w:t xml:space="preserve">lan de </w:t>
            </w:r>
            <w:r w:rsidR="00690536" w:rsidRPr="00C0123C">
              <w:rPr>
                <w:rFonts w:eastAsia="Times New Roman"/>
                <w:sz w:val="22"/>
              </w:rPr>
              <w:t>Mejoramiento Institucional.</w:t>
            </w:r>
          </w:p>
        </w:tc>
        <w:tc>
          <w:tcPr>
            <w:tcW w:w="609" w:type="pct"/>
            <w:shd w:val="clear" w:color="auto" w:fill="auto"/>
            <w:vAlign w:val="center"/>
            <w:hideMark/>
          </w:tcPr>
          <w:p w14:paraId="44134937" w14:textId="11D365F8" w:rsidR="00596F28" w:rsidRPr="00C0123C" w:rsidRDefault="00596F28" w:rsidP="00DC0CC6">
            <w:pPr>
              <w:spacing w:after="120" w:line="360" w:lineRule="auto"/>
              <w:rPr>
                <w:rFonts w:eastAsia="Times New Roman"/>
                <w:sz w:val="22"/>
              </w:rPr>
            </w:pPr>
            <w:r w:rsidRPr="00C0123C">
              <w:rPr>
                <w:rFonts w:eastAsia="Times New Roman"/>
                <w:sz w:val="22"/>
              </w:rPr>
              <w:t xml:space="preserve">Una estrategia anual de difusión y socialización de resultados del </w:t>
            </w:r>
            <w:proofErr w:type="spellStart"/>
            <w:r w:rsidR="001B17F9" w:rsidRPr="00C0123C">
              <w:rPr>
                <w:rFonts w:eastAsia="Times New Roman"/>
                <w:smallCaps/>
                <w:sz w:val="22"/>
                <w:highlight w:val="cyan"/>
              </w:rPr>
              <w:t>pdi</w:t>
            </w:r>
            <w:proofErr w:type="spellEnd"/>
            <w:r w:rsidRPr="00C0123C">
              <w:rPr>
                <w:rFonts w:eastAsia="Times New Roman"/>
                <w:sz w:val="22"/>
              </w:rPr>
              <w:t xml:space="preserve"> y del Plan de </w:t>
            </w:r>
            <w:r w:rsidR="00690536" w:rsidRPr="00C0123C">
              <w:rPr>
                <w:rFonts w:eastAsia="Times New Roman"/>
                <w:sz w:val="22"/>
              </w:rPr>
              <w:t>Mejoramiento Institucional</w:t>
            </w:r>
            <w:r w:rsidRPr="00C0123C">
              <w:rPr>
                <w:rFonts w:eastAsia="Times New Roman"/>
                <w:sz w:val="22"/>
              </w:rPr>
              <w:t>.</w:t>
            </w:r>
          </w:p>
        </w:tc>
        <w:tc>
          <w:tcPr>
            <w:tcW w:w="292" w:type="pct"/>
            <w:shd w:val="clear" w:color="auto" w:fill="auto"/>
            <w:vAlign w:val="center"/>
            <w:hideMark/>
          </w:tcPr>
          <w:p w14:paraId="32EC9A46" w14:textId="3F61C5C0" w:rsidR="00596F28" w:rsidRPr="00C0123C" w:rsidRDefault="00596F28"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39E73A5C" w14:textId="24EC2F04" w:rsidR="00596F28"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961" w:type="pct"/>
            <w:shd w:val="clear" w:color="auto" w:fill="auto"/>
            <w:vAlign w:val="center"/>
            <w:hideMark/>
          </w:tcPr>
          <w:p w14:paraId="76B6A779" w14:textId="75FB8CEB" w:rsidR="00596F28" w:rsidRPr="00C0123C" w:rsidRDefault="00F03877" w:rsidP="00DC0CC6">
            <w:pPr>
              <w:spacing w:after="120" w:line="360" w:lineRule="auto"/>
              <w:jc w:val="center"/>
              <w:rPr>
                <w:rFonts w:eastAsia="Times New Roman"/>
                <w:sz w:val="22"/>
              </w:rPr>
            </w:pPr>
            <w:r w:rsidRPr="00C0123C">
              <w:rPr>
                <w:rFonts w:eastAsia="Times New Roman"/>
                <w:sz w:val="22"/>
              </w:rPr>
              <w:t>Rectoría (Oficina de Desarrollo y Planeación</w:t>
            </w:r>
            <w:r w:rsidR="00690536" w:rsidRPr="00C0123C">
              <w:rPr>
                <w:rFonts w:eastAsia="Times New Roman"/>
                <w:sz w:val="22"/>
              </w:rPr>
              <w:t>)</w:t>
            </w:r>
          </w:p>
        </w:tc>
      </w:tr>
      <w:tr w:rsidR="00EA3539" w:rsidRPr="00C0123C" w14:paraId="026BACC1" w14:textId="77777777" w:rsidTr="4640D488">
        <w:trPr>
          <w:trHeight w:val="1275"/>
        </w:trPr>
        <w:tc>
          <w:tcPr>
            <w:tcW w:w="711" w:type="pct"/>
            <w:vMerge/>
            <w:vAlign w:val="center"/>
          </w:tcPr>
          <w:p w14:paraId="58D25F92" w14:textId="77777777" w:rsidR="00EA3539" w:rsidRPr="00C0123C" w:rsidRDefault="00EA3539" w:rsidP="00DC0CC6">
            <w:pPr>
              <w:spacing w:after="120" w:line="360" w:lineRule="auto"/>
              <w:rPr>
                <w:rFonts w:eastAsia="Times New Roman"/>
                <w:bCs/>
                <w:sz w:val="22"/>
              </w:rPr>
            </w:pPr>
          </w:p>
        </w:tc>
        <w:tc>
          <w:tcPr>
            <w:tcW w:w="1262" w:type="pct"/>
            <w:shd w:val="clear" w:color="auto" w:fill="auto"/>
            <w:vAlign w:val="center"/>
          </w:tcPr>
          <w:p w14:paraId="01F1BEB7" w14:textId="258D80A4" w:rsidR="00EA3539" w:rsidRPr="002F59B9" w:rsidRDefault="00EA3539" w:rsidP="002F59B9">
            <w:pPr>
              <w:spacing w:line="360" w:lineRule="auto"/>
              <w:rPr>
                <w:rFonts w:eastAsia="Times New Roman"/>
                <w:color w:val="00B050"/>
                <w:sz w:val="22"/>
              </w:rPr>
            </w:pPr>
            <w:r w:rsidRPr="002F59B9">
              <w:rPr>
                <w:rFonts w:eastAsia="Times New Roman"/>
                <w:color w:val="00B050"/>
                <w:sz w:val="22"/>
              </w:rPr>
              <w:t xml:space="preserve">(O) Ampliar los escenarios de discusión y de difusión de todos los procesos asociados a la autoevaluación y el mejoramiento continuo. </w:t>
            </w:r>
          </w:p>
          <w:p w14:paraId="307B6DC8" w14:textId="77777777" w:rsidR="00EA3539" w:rsidRPr="002F59B9" w:rsidRDefault="00EA3539" w:rsidP="002F59B9">
            <w:pPr>
              <w:spacing w:line="360" w:lineRule="auto"/>
              <w:rPr>
                <w:rFonts w:eastAsia="Times New Roman"/>
                <w:color w:val="00B050"/>
                <w:sz w:val="22"/>
              </w:rPr>
            </w:pPr>
          </w:p>
          <w:p w14:paraId="0A2F602F" w14:textId="580F1850" w:rsidR="00EA3539" w:rsidRPr="002F59B9" w:rsidRDefault="00EA3539" w:rsidP="002F59B9">
            <w:pPr>
              <w:spacing w:line="360" w:lineRule="auto"/>
              <w:rPr>
                <w:rFonts w:eastAsia="Times New Roman"/>
                <w:color w:val="00B050"/>
                <w:sz w:val="22"/>
              </w:rPr>
            </w:pPr>
            <w:r w:rsidRPr="002F59B9">
              <w:rPr>
                <w:rFonts w:eastAsia="Times New Roman"/>
                <w:color w:val="00B050"/>
                <w:sz w:val="22"/>
              </w:rPr>
              <w:t>(O) En los procesos de aseguramiento de la calidad procurar una mayor participación, e interlocución válida, de los diferentes actores institucionales</w:t>
            </w:r>
            <w:r w:rsidR="004E600F">
              <w:rPr>
                <w:rFonts w:eastAsia="Times New Roman"/>
                <w:color w:val="00B050"/>
                <w:sz w:val="22"/>
              </w:rPr>
              <w:t>.</w:t>
            </w:r>
            <w:r w:rsidRPr="002F59B9">
              <w:rPr>
                <w:rFonts w:eastAsia="Times New Roman"/>
                <w:color w:val="00B050"/>
                <w:sz w:val="22"/>
              </w:rPr>
              <w:t xml:space="preserve"> </w:t>
            </w:r>
          </w:p>
          <w:p w14:paraId="7AA54118" w14:textId="77777777" w:rsidR="00EA3539" w:rsidRPr="002F59B9" w:rsidRDefault="00EA3539" w:rsidP="002F59B9">
            <w:pPr>
              <w:spacing w:line="360" w:lineRule="auto"/>
              <w:rPr>
                <w:rFonts w:eastAsia="Times New Roman"/>
                <w:color w:val="00B050"/>
                <w:sz w:val="22"/>
              </w:rPr>
            </w:pPr>
          </w:p>
          <w:p w14:paraId="19A95BA1" w14:textId="408CD331" w:rsidR="00EA3539" w:rsidRPr="009C57EF" w:rsidRDefault="00EA3539" w:rsidP="002F59B9">
            <w:pPr>
              <w:spacing w:line="360" w:lineRule="auto"/>
              <w:rPr>
                <w:rFonts w:eastAsia="Times New Roman"/>
                <w:color w:val="00B050"/>
                <w:sz w:val="22"/>
              </w:rPr>
            </w:pPr>
            <w:r w:rsidRPr="002F59B9">
              <w:rPr>
                <w:rFonts w:eastAsia="Times New Roman"/>
                <w:color w:val="00B050"/>
                <w:sz w:val="22"/>
              </w:rPr>
              <w:t xml:space="preserve">(O) Mantener como criterio rector de los procesos de aseguramiento de la calidad su orientación hacia el mejoramiento continuo de la calidad, antes que como fin para el logro de las acreditaciones y registros calificados. </w:t>
            </w:r>
          </w:p>
        </w:tc>
        <w:tc>
          <w:tcPr>
            <w:tcW w:w="775" w:type="pct"/>
            <w:shd w:val="clear" w:color="auto" w:fill="auto"/>
            <w:vAlign w:val="center"/>
          </w:tcPr>
          <w:p w14:paraId="112CDF12" w14:textId="5293D0B6" w:rsidR="00EA3539" w:rsidRPr="00AA0DF0" w:rsidRDefault="00EA3539" w:rsidP="00AA0DF0">
            <w:pPr>
              <w:spacing w:line="360" w:lineRule="auto"/>
              <w:rPr>
                <w:rFonts w:eastAsia="Times New Roman"/>
                <w:color w:val="00B050"/>
                <w:sz w:val="22"/>
              </w:rPr>
            </w:pPr>
            <w:r w:rsidRPr="00AA0DF0">
              <w:rPr>
                <w:rFonts w:eastAsia="Times New Roman"/>
                <w:color w:val="00B050"/>
                <w:sz w:val="22"/>
              </w:rPr>
              <w:lastRenderedPageBreak/>
              <w:t>Intensificar las acciones y estrategias para la discusión y difusión de las acciones</w:t>
            </w:r>
            <w:r>
              <w:rPr>
                <w:rFonts w:eastAsia="Times New Roman"/>
                <w:color w:val="00B050"/>
                <w:sz w:val="22"/>
              </w:rPr>
              <w:t xml:space="preserve"> de autoevaluación de programas</w:t>
            </w:r>
            <w:r w:rsidRPr="00AA0DF0">
              <w:rPr>
                <w:rFonts w:eastAsia="Times New Roman"/>
                <w:color w:val="00B050"/>
                <w:sz w:val="22"/>
              </w:rPr>
              <w:t xml:space="preserve"> y los planes de mejoramiento</w:t>
            </w:r>
            <w:r>
              <w:rPr>
                <w:rFonts w:eastAsia="Times New Roman"/>
                <w:color w:val="00B050"/>
                <w:sz w:val="22"/>
              </w:rPr>
              <w:t>,</w:t>
            </w:r>
            <w:r w:rsidRPr="00AA0DF0">
              <w:rPr>
                <w:rFonts w:eastAsia="Times New Roman"/>
                <w:color w:val="00B050"/>
                <w:sz w:val="22"/>
              </w:rPr>
              <w:t xml:space="preserve"> involucrando los distintos estamentos de </w:t>
            </w:r>
            <w:r w:rsidRPr="00AA0DF0">
              <w:rPr>
                <w:rFonts w:eastAsia="Times New Roman"/>
                <w:color w:val="00B050"/>
                <w:sz w:val="22"/>
              </w:rPr>
              <w:lastRenderedPageBreak/>
              <w:t>la comunidad universitaria, con el fin promover la cultura de autoeva</w:t>
            </w:r>
            <w:r>
              <w:rPr>
                <w:rFonts w:eastAsia="Times New Roman"/>
                <w:color w:val="00B050"/>
                <w:sz w:val="22"/>
              </w:rPr>
              <w:t>luación y mejoramiento continuo</w:t>
            </w:r>
            <w:r w:rsidR="004E600F">
              <w:rPr>
                <w:rFonts w:eastAsia="Times New Roman"/>
                <w:color w:val="00B050"/>
                <w:sz w:val="22"/>
              </w:rPr>
              <w:t>.</w:t>
            </w:r>
            <w:r w:rsidRPr="00AA0DF0">
              <w:rPr>
                <w:rFonts w:eastAsia="Times New Roman"/>
                <w:color w:val="00B050"/>
                <w:sz w:val="22"/>
              </w:rPr>
              <w:t xml:space="preserve"> </w:t>
            </w:r>
          </w:p>
        </w:tc>
        <w:tc>
          <w:tcPr>
            <w:tcW w:w="609" w:type="pct"/>
            <w:shd w:val="clear" w:color="auto" w:fill="auto"/>
            <w:vAlign w:val="center"/>
          </w:tcPr>
          <w:p w14:paraId="01767622" w14:textId="4FEE0BA2" w:rsidR="00EA3539" w:rsidRPr="00EA3539" w:rsidRDefault="00EA3539" w:rsidP="00EA3539">
            <w:pPr>
              <w:spacing w:line="360" w:lineRule="auto"/>
              <w:rPr>
                <w:rFonts w:eastAsia="Times New Roman"/>
              </w:rPr>
            </w:pPr>
            <w:r w:rsidRPr="00EA3539">
              <w:rPr>
                <w:rFonts w:eastAsia="Times New Roman"/>
                <w:color w:val="00B050"/>
                <w:sz w:val="22"/>
              </w:rPr>
              <w:lastRenderedPageBreak/>
              <w:t xml:space="preserve">Una estrategia anual de discusión y difusión de las acciones de mejoramiento, producto de la autoevaluación de los programas con la participación </w:t>
            </w:r>
            <w:r w:rsidRPr="00EA3539">
              <w:rPr>
                <w:rFonts w:eastAsia="Times New Roman"/>
                <w:color w:val="00B050"/>
                <w:sz w:val="22"/>
              </w:rPr>
              <w:lastRenderedPageBreak/>
              <w:t xml:space="preserve">del equipo de autoevaluación de la </w:t>
            </w:r>
            <w:r>
              <w:rPr>
                <w:rFonts w:eastAsia="Times New Roman"/>
                <w:color w:val="00B050"/>
                <w:sz w:val="22"/>
              </w:rPr>
              <w:t>Universidad.</w:t>
            </w:r>
          </w:p>
        </w:tc>
        <w:tc>
          <w:tcPr>
            <w:tcW w:w="292" w:type="pct"/>
            <w:shd w:val="clear" w:color="auto" w:fill="auto"/>
            <w:vAlign w:val="center"/>
          </w:tcPr>
          <w:p w14:paraId="389E997E" w14:textId="56112E92" w:rsidR="00EA3539" w:rsidRPr="00EA3539" w:rsidRDefault="00EA3539" w:rsidP="00DC0CC6">
            <w:pPr>
              <w:spacing w:after="120" w:line="360" w:lineRule="auto"/>
              <w:jc w:val="center"/>
              <w:rPr>
                <w:rFonts w:eastAsia="Times New Roman"/>
                <w:color w:val="00B050"/>
                <w:sz w:val="22"/>
              </w:rPr>
            </w:pPr>
            <w:r w:rsidRPr="00EA3539">
              <w:rPr>
                <w:rFonts w:eastAsia="Times New Roman"/>
                <w:color w:val="00B050"/>
                <w:sz w:val="22"/>
              </w:rPr>
              <w:lastRenderedPageBreak/>
              <w:t>Febrero de 2021</w:t>
            </w:r>
          </w:p>
        </w:tc>
        <w:tc>
          <w:tcPr>
            <w:tcW w:w="390" w:type="pct"/>
            <w:shd w:val="clear" w:color="auto" w:fill="auto"/>
            <w:vAlign w:val="center"/>
          </w:tcPr>
          <w:p w14:paraId="377357E2" w14:textId="6C346D47" w:rsidR="00EA3539" w:rsidRPr="00EA3539" w:rsidRDefault="00EA3539" w:rsidP="00DC0CC6">
            <w:pPr>
              <w:spacing w:after="120" w:line="360" w:lineRule="auto"/>
              <w:jc w:val="center"/>
              <w:rPr>
                <w:rFonts w:eastAsia="Times New Roman"/>
                <w:color w:val="00B050"/>
                <w:sz w:val="22"/>
              </w:rPr>
            </w:pPr>
            <w:r w:rsidRPr="00EA3539">
              <w:rPr>
                <w:rFonts w:eastAsia="Times New Roman"/>
                <w:color w:val="00B050"/>
                <w:sz w:val="22"/>
              </w:rPr>
              <w:t>Diciembre de 2024</w:t>
            </w:r>
          </w:p>
        </w:tc>
        <w:tc>
          <w:tcPr>
            <w:tcW w:w="961" w:type="pct"/>
            <w:shd w:val="clear" w:color="auto" w:fill="auto"/>
            <w:vAlign w:val="center"/>
          </w:tcPr>
          <w:p w14:paraId="5EFF47A0" w14:textId="32513F9E" w:rsidR="00EA3539" w:rsidRPr="00EA3539" w:rsidRDefault="00EA3539" w:rsidP="00DC0CC6">
            <w:pPr>
              <w:spacing w:after="120" w:line="360" w:lineRule="auto"/>
              <w:jc w:val="center"/>
              <w:rPr>
                <w:rFonts w:eastAsia="Times New Roman"/>
                <w:color w:val="00B050"/>
                <w:sz w:val="22"/>
              </w:rPr>
            </w:pPr>
            <w:r w:rsidRPr="00EA3539">
              <w:rPr>
                <w:rFonts w:eastAsia="Times New Roman"/>
                <w:color w:val="00B050"/>
                <w:sz w:val="22"/>
              </w:rPr>
              <w:t>Grupo de Aseguramiento de Calidad</w:t>
            </w:r>
          </w:p>
        </w:tc>
      </w:tr>
      <w:tr w:rsidR="0019693A" w:rsidRPr="00C0123C" w14:paraId="5CB42077" w14:textId="77777777" w:rsidTr="4640D488">
        <w:trPr>
          <w:trHeight w:val="1275"/>
        </w:trPr>
        <w:tc>
          <w:tcPr>
            <w:tcW w:w="711" w:type="pct"/>
            <w:vMerge/>
            <w:vAlign w:val="center"/>
          </w:tcPr>
          <w:p w14:paraId="4AB92D3F" w14:textId="77777777" w:rsidR="0019693A" w:rsidRPr="00C0123C" w:rsidRDefault="0019693A" w:rsidP="00DC0CC6">
            <w:pPr>
              <w:spacing w:after="120" w:line="360" w:lineRule="auto"/>
              <w:rPr>
                <w:rFonts w:eastAsia="Times New Roman"/>
                <w:bCs/>
                <w:sz w:val="22"/>
              </w:rPr>
            </w:pPr>
          </w:p>
        </w:tc>
        <w:tc>
          <w:tcPr>
            <w:tcW w:w="1262" w:type="pct"/>
            <w:shd w:val="clear" w:color="auto" w:fill="auto"/>
            <w:vAlign w:val="center"/>
          </w:tcPr>
          <w:p w14:paraId="4548F444" w14:textId="77777777" w:rsidR="0019693A" w:rsidRPr="009C57EF" w:rsidRDefault="0019693A" w:rsidP="009C57EF">
            <w:pPr>
              <w:spacing w:line="360" w:lineRule="auto"/>
              <w:rPr>
                <w:rFonts w:eastAsia="Times New Roman"/>
                <w:color w:val="00B050"/>
                <w:sz w:val="22"/>
              </w:rPr>
            </w:pPr>
            <w:r w:rsidRPr="009C57EF">
              <w:rPr>
                <w:rFonts w:eastAsia="Times New Roman"/>
                <w:color w:val="00B050"/>
                <w:sz w:val="22"/>
              </w:rPr>
              <w:t xml:space="preserve">(O) Fortalecer tanto el CIPA como el GAA en tanto instancias de apoyo estratégico para el desarrollo de las políticas de aseguramiento, gestión de la calidad y autorregulación institucional. </w:t>
            </w:r>
          </w:p>
          <w:p w14:paraId="2A42D4DF" w14:textId="77777777" w:rsidR="0019693A" w:rsidRPr="009C57EF" w:rsidRDefault="0019693A" w:rsidP="009C57EF">
            <w:pPr>
              <w:spacing w:line="360" w:lineRule="auto"/>
              <w:rPr>
                <w:rFonts w:eastAsia="Times New Roman"/>
                <w:color w:val="00B050"/>
                <w:sz w:val="22"/>
              </w:rPr>
            </w:pPr>
          </w:p>
          <w:p w14:paraId="3D09B0EA" w14:textId="60ED35E4" w:rsidR="0019693A" w:rsidRPr="009C57EF" w:rsidRDefault="0019693A" w:rsidP="009C57EF">
            <w:pPr>
              <w:spacing w:line="360" w:lineRule="auto"/>
              <w:rPr>
                <w:rFonts w:eastAsia="Times New Roman"/>
                <w:color w:val="00B050"/>
                <w:sz w:val="22"/>
              </w:rPr>
            </w:pPr>
            <w:r w:rsidRPr="009C57EF">
              <w:rPr>
                <w:rFonts w:eastAsia="Times New Roman"/>
                <w:color w:val="00B050"/>
                <w:sz w:val="22"/>
              </w:rPr>
              <w:t xml:space="preserve">(O) Fortalecer el sistema de aseguramiento de la calidad, velar por su institucionalización, dotarlo de la estructura, delimitación de funciones, recursos humanos, físicos y financieros. </w:t>
            </w:r>
            <w:r w:rsidRPr="009C57EF">
              <w:rPr>
                <w:rFonts w:eastAsia="Times New Roman"/>
                <w:color w:val="00B050"/>
                <w:sz w:val="22"/>
              </w:rPr>
              <w:lastRenderedPageBreak/>
              <w:t xml:space="preserve">Fortalecer en el grupo responsable de la orientación y apoyo a estos procesos el carácter técnico e intelectual de sus funciones. </w:t>
            </w:r>
          </w:p>
        </w:tc>
        <w:tc>
          <w:tcPr>
            <w:tcW w:w="775" w:type="pct"/>
            <w:shd w:val="clear" w:color="auto" w:fill="auto"/>
            <w:vAlign w:val="center"/>
          </w:tcPr>
          <w:p w14:paraId="37D4D17B" w14:textId="538393C5" w:rsidR="0019693A" w:rsidRPr="0019693A" w:rsidRDefault="0019693A" w:rsidP="0019693A">
            <w:pPr>
              <w:spacing w:line="360" w:lineRule="auto"/>
              <w:rPr>
                <w:rFonts w:eastAsia="Times New Roman"/>
                <w:color w:val="00B050"/>
                <w:sz w:val="22"/>
              </w:rPr>
            </w:pPr>
            <w:r w:rsidRPr="00E351C1">
              <w:rPr>
                <w:rFonts w:eastAsia="Times New Roman"/>
                <w:color w:val="00B050"/>
                <w:sz w:val="22"/>
              </w:rPr>
              <w:lastRenderedPageBreak/>
              <w:t>Proponer y propiciar la creación de una instancia o dependencia que haga parte de la estructura orgánica que lidere y fortalezca el aseguramiento de la calidad y la autorregulación institucional.</w:t>
            </w:r>
          </w:p>
        </w:tc>
        <w:tc>
          <w:tcPr>
            <w:tcW w:w="609" w:type="pct"/>
            <w:shd w:val="clear" w:color="auto" w:fill="auto"/>
            <w:vAlign w:val="center"/>
          </w:tcPr>
          <w:p w14:paraId="2C0FEB10" w14:textId="442DB1D5" w:rsidR="0019693A" w:rsidRPr="0019693A" w:rsidRDefault="0019693A" w:rsidP="0019693A">
            <w:pPr>
              <w:spacing w:line="360" w:lineRule="auto"/>
              <w:rPr>
                <w:rFonts w:eastAsia="Times New Roman"/>
                <w:color w:val="00B050"/>
                <w:sz w:val="22"/>
              </w:rPr>
            </w:pPr>
            <w:r w:rsidRPr="0019693A">
              <w:rPr>
                <w:rFonts w:eastAsia="Times New Roman"/>
                <w:color w:val="00B050"/>
                <w:sz w:val="22"/>
              </w:rPr>
              <w:t xml:space="preserve">Propuesta de creación </w:t>
            </w:r>
            <w:r>
              <w:rPr>
                <w:rFonts w:eastAsia="Times New Roman"/>
                <w:color w:val="00B050"/>
                <w:sz w:val="22"/>
              </w:rPr>
              <w:t xml:space="preserve">o fortalecimiento </w:t>
            </w:r>
            <w:r w:rsidRPr="0019693A">
              <w:rPr>
                <w:rFonts w:eastAsia="Times New Roman"/>
                <w:color w:val="00B050"/>
                <w:sz w:val="22"/>
              </w:rPr>
              <w:t>de una instancia o dependencia que lidere los proceso</w:t>
            </w:r>
            <w:r w:rsidR="00EB1E01">
              <w:rPr>
                <w:rFonts w:eastAsia="Times New Roman"/>
                <w:color w:val="00B050"/>
                <w:sz w:val="22"/>
              </w:rPr>
              <w:t>s</w:t>
            </w:r>
            <w:r w:rsidRPr="0019693A">
              <w:rPr>
                <w:rFonts w:eastAsia="Times New Roman"/>
                <w:color w:val="00B050"/>
                <w:sz w:val="22"/>
              </w:rPr>
              <w:t xml:space="preserve"> de aseguramiento de la calidad y autorregulación institucional.</w:t>
            </w:r>
          </w:p>
          <w:p w14:paraId="7A7538AB" w14:textId="77777777" w:rsidR="0019693A" w:rsidRPr="0019693A" w:rsidRDefault="0019693A" w:rsidP="0019693A">
            <w:pPr>
              <w:spacing w:after="120" w:line="360" w:lineRule="auto"/>
              <w:rPr>
                <w:rFonts w:eastAsia="Times New Roman"/>
                <w:color w:val="00B050"/>
                <w:sz w:val="22"/>
              </w:rPr>
            </w:pPr>
          </w:p>
        </w:tc>
        <w:tc>
          <w:tcPr>
            <w:tcW w:w="292" w:type="pct"/>
            <w:shd w:val="clear" w:color="auto" w:fill="auto"/>
            <w:vAlign w:val="center"/>
          </w:tcPr>
          <w:p w14:paraId="7E0BE1EB" w14:textId="69995A54" w:rsidR="0019693A" w:rsidRPr="0019693A" w:rsidRDefault="0019693A" w:rsidP="0019693A">
            <w:pPr>
              <w:spacing w:after="120" w:line="360" w:lineRule="auto"/>
              <w:jc w:val="center"/>
              <w:rPr>
                <w:rFonts w:eastAsia="Times New Roman"/>
                <w:color w:val="00B050"/>
                <w:sz w:val="22"/>
              </w:rPr>
            </w:pPr>
            <w:r w:rsidRPr="0019693A">
              <w:rPr>
                <w:rFonts w:eastAsia="Times New Roman"/>
                <w:color w:val="00B050"/>
                <w:sz w:val="22"/>
              </w:rPr>
              <w:t>Febrero de 2021</w:t>
            </w:r>
          </w:p>
        </w:tc>
        <w:tc>
          <w:tcPr>
            <w:tcW w:w="390" w:type="pct"/>
            <w:shd w:val="clear" w:color="auto" w:fill="auto"/>
            <w:vAlign w:val="center"/>
          </w:tcPr>
          <w:p w14:paraId="28E6E07F" w14:textId="3B2B3C81" w:rsidR="0019693A" w:rsidRPr="0019693A" w:rsidRDefault="0019693A" w:rsidP="0019693A">
            <w:pPr>
              <w:spacing w:after="120" w:line="360" w:lineRule="auto"/>
              <w:jc w:val="center"/>
              <w:rPr>
                <w:rFonts w:eastAsia="Times New Roman"/>
                <w:color w:val="00B050"/>
                <w:sz w:val="22"/>
              </w:rPr>
            </w:pPr>
            <w:r w:rsidRPr="0019693A">
              <w:rPr>
                <w:rFonts w:eastAsia="Times New Roman"/>
                <w:color w:val="00B050"/>
                <w:sz w:val="22"/>
              </w:rPr>
              <w:t>Diciembre de 2024</w:t>
            </w:r>
          </w:p>
        </w:tc>
        <w:tc>
          <w:tcPr>
            <w:tcW w:w="961" w:type="pct"/>
            <w:shd w:val="clear" w:color="auto" w:fill="auto"/>
            <w:vAlign w:val="center"/>
          </w:tcPr>
          <w:p w14:paraId="3C3F1FCF" w14:textId="3830F08B" w:rsidR="0019693A" w:rsidRPr="0019693A" w:rsidRDefault="5802E9D9" w:rsidP="4640D488">
            <w:pPr>
              <w:spacing w:after="120" w:line="360" w:lineRule="auto"/>
              <w:jc w:val="center"/>
              <w:rPr>
                <w:rFonts w:eastAsia="Times New Roman"/>
                <w:color w:val="00B050"/>
                <w:sz w:val="22"/>
                <w:szCs w:val="22"/>
              </w:rPr>
            </w:pPr>
            <w:r w:rsidRPr="4640D488">
              <w:rPr>
                <w:rFonts w:eastAsia="Times New Roman"/>
                <w:color w:val="00B050"/>
                <w:sz w:val="22"/>
                <w:szCs w:val="22"/>
              </w:rPr>
              <w:t>Rectoría</w:t>
            </w:r>
            <w:r w:rsidR="4D852EC9" w:rsidRPr="4640D488">
              <w:rPr>
                <w:rFonts w:eastAsia="Times New Roman"/>
                <w:color w:val="00B050"/>
                <w:sz w:val="22"/>
                <w:szCs w:val="22"/>
              </w:rPr>
              <w:t xml:space="preserve"> / Vicerrectoría Académica</w:t>
            </w:r>
          </w:p>
        </w:tc>
      </w:tr>
      <w:tr w:rsidR="00EA3539" w:rsidRPr="00C0123C" w14:paraId="183A00D7" w14:textId="77777777" w:rsidTr="4640D488">
        <w:trPr>
          <w:trHeight w:val="444"/>
        </w:trPr>
        <w:tc>
          <w:tcPr>
            <w:tcW w:w="711" w:type="pct"/>
            <w:vMerge/>
            <w:vAlign w:val="center"/>
            <w:hideMark/>
          </w:tcPr>
          <w:p w14:paraId="387C39BF" w14:textId="77777777" w:rsidR="00596F28" w:rsidRPr="00C0123C" w:rsidRDefault="00596F28" w:rsidP="00DC0CC6">
            <w:pPr>
              <w:spacing w:after="120" w:line="360" w:lineRule="auto"/>
              <w:rPr>
                <w:rFonts w:eastAsia="Times New Roman"/>
                <w:b/>
                <w:bCs/>
                <w:sz w:val="22"/>
              </w:rPr>
            </w:pPr>
          </w:p>
        </w:tc>
        <w:tc>
          <w:tcPr>
            <w:tcW w:w="1262" w:type="pct"/>
            <w:shd w:val="clear" w:color="auto" w:fill="auto"/>
            <w:vAlign w:val="center"/>
            <w:hideMark/>
          </w:tcPr>
          <w:p w14:paraId="7FCAEB26" w14:textId="77777777" w:rsidR="00596F28" w:rsidRPr="00C64A54" w:rsidRDefault="00596F28" w:rsidP="00DC0CC6">
            <w:pPr>
              <w:spacing w:after="120" w:line="360" w:lineRule="auto"/>
              <w:rPr>
                <w:rFonts w:eastAsia="Times New Roman"/>
                <w:bCs/>
                <w:sz w:val="22"/>
              </w:rPr>
            </w:pPr>
            <w:r w:rsidRPr="00C0123C">
              <w:rPr>
                <w:rFonts w:eastAsia="Times New Roman"/>
                <w:b/>
                <w:bCs/>
                <w:sz w:val="22"/>
              </w:rPr>
              <w:t>(O)</w:t>
            </w:r>
            <w:r w:rsidRPr="00C0123C">
              <w:rPr>
                <w:rFonts w:eastAsia="Times New Roman"/>
                <w:sz w:val="22"/>
              </w:rPr>
              <w:t xml:space="preserve"> Articular y socializar los planes de mejoramiento institucional y por programas, para facilitar su </w:t>
            </w:r>
            <w:r w:rsidRPr="00C64A54">
              <w:rPr>
                <w:rFonts w:eastAsia="Times New Roman"/>
                <w:sz w:val="22"/>
              </w:rPr>
              <w:t>s</w:t>
            </w:r>
            <w:r w:rsidRPr="00C64A54">
              <w:rPr>
                <w:rFonts w:eastAsia="Times New Roman"/>
                <w:bCs/>
                <w:sz w:val="22"/>
              </w:rPr>
              <w:t xml:space="preserve">eguimiento y ejecución. </w:t>
            </w:r>
          </w:p>
          <w:p w14:paraId="10C03858" w14:textId="49A57DC7" w:rsidR="00D90FD5" w:rsidRPr="00C64A54" w:rsidRDefault="00D90FD5" w:rsidP="00DC0CC6">
            <w:pPr>
              <w:spacing w:after="120" w:line="360" w:lineRule="auto"/>
              <w:rPr>
                <w:rFonts w:eastAsia="Times New Roman"/>
                <w:bCs/>
                <w:color w:val="00B050"/>
                <w:sz w:val="22"/>
              </w:rPr>
            </w:pPr>
            <w:r w:rsidRPr="00C64A54">
              <w:rPr>
                <w:rFonts w:eastAsia="Times New Roman"/>
                <w:bCs/>
                <w:color w:val="00B050"/>
                <w:sz w:val="22"/>
              </w:rPr>
              <w:t xml:space="preserve">(O) </w:t>
            </w:r>
            <w:r w:rsidR="004E600F">
              <w:rPr>
                <w:rFonts w:eastAsia="Times New Roman"/>
                <w:bCs/>
                <w:color w:val="00B050"/>
                <w:sz w:val="22"/>
              </w:rPr>
              <w:t xml:space="preserve">Realizar seguimiento de </w:t>
            </w:r>
            <w:r w:rsidRPr="00C64A54">
              <w:rPr>
                <w:rFonts w:eastAsia="Times New Roman"/>
                <w:bCs/>
                <w:color w:val="00B050"/>
                <w:sz w:val="22"/>
              </w:rPr>
              <w:t xml:space="preserve">vínculo PEI- PDI- PMI – Planeación financiera y de los procesos –proyectos y planes de las facultades y unidades administrativas con los de la institución. </w:t>
            </w:r>
          </w:p>
        </w:tc>
        <w:tc>
          <w:tcPr>
            <w:tcW w:w="775" w:type="pct"/>
            <w:shd w:val="clear" w:color="auto" w:fill="auto"/>
            <w:vAlign w:val="center"/>
            <w:hideMark/>
          </w:tcPr>
          <w:p w14:paraId="393E4749" w14:textId="627DEFEC" w:rsidR="00596F28" w:rsidRPr="00C0123C" w:rsidRDefault="00463AF8" w:rsidP="00DC0CC6">
            <w:pPr>
              <w:spacing w:after="120" w:line="360" w:lineRule="auto"/>
              <w:rPr>
                <w:rFonts w:eastAsia="Times New Roman"/>
                <w:sz w:val="22"/>
              </w:rPr>
            </w:pPr>
            <w:r w:rsidRPr="00C0123C">
              <w:rPr>
                <w:rFonts w:eastAsia="Times New Roman"/>
                <w:b/>
                <w:bCs/>
                <w:sz w:val="22"/>
              </w:rPr>
              <w:t>2</w:t>
            </w:r>
            <w:r w:rsidR="00596F28" w:rsidRPr="00C0123C">
              <w:rPr>
                <w:rFonts w:eastAsia="Times New Roman"/>
                <w:b/>
                <w:bCs/>
                <w:sz w:val="22"/>
              </w:rPr>
              <w:t>.</w:t>
            </w:r>
            <w:r w:rsidR="00596F28" w:rsidRPr="00C0123C">
              <w:rPr>
                <w:rFonts w:eastAsia="Times New Roman"/>
                <w:sz w:val="22"/>
              </w:rPr>
              <w:t xml:space="preserve"> Diseñar una estrategia que permita articular el seguimiento de los planes de mejoramiento por programa y del </w:t>
            </w:r>
            <w:r w:rsidR="00690536" w:rsidRPr="00C0123C">
              <w:rPr>
                <w:rFonts w:eastAsia="Times New Roman"/>
                <w:sz w:val="22"/>
              </w:rPr>
              <w:t>P</w:t>
            </w:r>
            <w:r w:rsidR="00596F28" w:rsidRPr="00C0123C">
              <w:rPr>
                <w:rFonts w:eastAsia="Times New Roman"/>
                <w:sz w:val="22"/>
              </w:rPr>
              <w:t>lan</w:t>
            </w:r>
            <w:r w:rsidR="00A654C8" w:rsidRPr="00C0123C">
              <w:rPr>
                <w:rFonts w:eastAsia="Times New Roman"/>
                <w:sz w:val="22"/>
              </w:rPr>
              <w:t xml:space="preserve"> de </w:t>
            </w:r>
            <w:r w:rsidR="00690536" w:rsidRPr="00C0123C">
              <w:rPr>
                <w:rFonts w:eastAsia="Times New Roman"/>
                <w:sz w:val="22"/>
              </w:rPr>
              <w:t>Mejoramiento Institucional</w:t>
            </w:r>
          </w:p>
        </w:tc>
        <w:tc>
          <w:tcPr>
            <w:tcW w:w="609" w:type="pct"/>
            <w:shd w:val="clear" w:color="auto" w:fill="auto"/>
            <w:vAlign w:val="center"/>
            <w:hideMark/>
          </w:tcPr>
          <w:p w14:paraId="254181A8" w14:textId="77777777" w:rsidR="00596F28" w:rsidRPr="00C0123C" w:rsidRDefault="00596F28" w:rsidP="00DC0CC6">
            <w:pPr>
              <w:spacing w:after="120" w:line="360" w:lineRule="auto"/>
              <w:rPr>
                <w:rFonts w:eastAsia="Times New Roman"/>
                <w:sz w:val="22"/>
              </w:rPr>
            </w:pPr>
            <w:r w:rsidRPr="00C0123C">
              <w:rPr>
                <w:rFonts w:eastAsia="Times New Roman"/>
                <w:sz w:val="22"/>
              </w:rPr>
              <w:t xml:space="preserve">Una estrategia de articulación para el seguimiento y la ejecución de planes de mejoramiento institucional y por programa. </w:t>
            </w:r>
          </w:p>
        </w:tc>
        <w:tc>
          <w:tcPr>
            <w:tcW w:w="292" w:type="pct"/>
            <w:shd w:val="clear" w:color="auto" w:fill="auto"/>
            <w:vAlign w:val="center"/>
            <w:hideMark/>
          </w:tcPr>
          <w:p w14:paraId="5D17BE1B" w14:textId="13D4853F" w:rsidR="00596F28" w:rsidRPr="00C0123C" w:rsidRDefault="00596F28"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72E4F4DC" w14:textId="5B087EBA" w:rsidR="00596F28"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961" w:type="pct"/>
            <w:shd w:val="clear" w:color="auto" w:fill="auto"/>
            <w:noWrap/>
            <w:vAlign w:val="center"/>
            <w:hideMark/>
          </w:tcPr>
          <w:p w14:paraId="5492A112" w14:textId="4424B511" w:rsidR="00596F28" w:rsidRPr="00C0123C" w:rsidRDefault="00596F28" w:rsidP="00DC0CC6">
            <w:pPr>
              <w:spacing w:after="120" w:line="360" w:lineRule="auto"/>
              <w:jc w:val="center"/>
              <w:rPr>
                <w:rFonts w:eastAsia="Times New Roman"/>
                <w:sz w:val="22"/>
              </w:rPr>
            </w:pPr>
            <w:r w:rsidRPr="00C0123C">
              <w:rPr>
                <w:rFonts w:eastAsia="Times New Roman"/>
                <w:sz w:val="22"/>
              </w:rPr>
              <w:t>Grupo de Aseguramiento de Calidad</w:t>
            </w:r>
            <w:r w:rsidR="004F21E6">
              <w:rPr>
                <w:rFonts w:eastAsia="Times New Roman"/>
                <w:sz w:val="22"/>
              </w:rPr>
              <w:t xml:space="preserve"> / </w:t>
            </w:r>
            <w:r w:rsidR="004F21E6" w:rsidRPr="004F21E6">
              <w:rPr>
                <w:rFonts w:eastAsia="Times New Roman"/>
                <w:color w:val="00B050"/>
                <w:sz w:val="22"/>
              </w:rPr>
              <w:t>Oficina de Desarrollo y Planeación</w:t>
            </w:r>
          </w:p>
        </w:tc>
      </w:tr>
      <w:tr w:rsidR="00EA3539" w:rsidRPr="00C0123C" w14:paraId="5B5D2C6A" w14:textId="77777777" w:rsidTr="4640D488">
        <w:trPr>
          <w:trHeight w:val="585"/>
        </w:trPr>
        <w:tc>
          <w:tcPr>
            <w:tcW w:w="711" w:type="pct"/>
            <w:vMerge/>
            <w:vAlign w:val="center"/>
            <w:hideMark/>
          </w:tcPr>
          <w:p w14:paraId="043EEEA8" w14:textId="77777777" w:rsidR="00596F28" w:rsidRPr="00C0123C" w:rsidRDefault="00596F28" w:rsidP="00DC0CC6">
            <w:pPr>
              <w:spacing w:after="120" w:line="360" w:lineRule="auto"/>
              <w:rPr>
                <w:rFonts w:eastAsia="Times New Roman"/>
                <w:b/>
                <w:bCs/>
                <w:sz w:val="22"/>
              </w:rPr>
            </w:pPr>
          </w:p>
        </w:tc>
        <w:tc>
          <w:tcPr>
            <w:tcW w:w="1262" w:type="pct"/>
            <w:shd w:val="clear" w:color="auto" w:fill="FFFFFF" w:themeFill="background1"/>
            <w:vAlign w:val="center"/>
            <w:hideMark/>
          </w:tcPr>
          <w:p w14:paraId="7D565F7F" w14:textId="47D8E4E3" w:rsidR="00596F28" w:rsidRPr="00C0123C" w:rsidRDefault="00596F28" w:rsidP="00DC0CC6">
            <w:pPr>
              <w:spacing w:after="120" w:line="360" w:lineRule="auto"/>
              <w:rPr>
                <w:rFonts w:eastAsia="Times New Roman"/>
                <w:sz w:val="22"/>
              </w:rPr>
            </w:pPr>
            <w:r w:rsidRPr="00C0123C">
              <w:rPr>
                <w:rFonts w:eastAsia="Times New Roman"/>
                <w:b/>
                <w:bCs/>
                <w:sz w:val="22"/>
              </w:rPr>
              <w:t xml:space="preserve">(O) </w:t>
            </w:r>
            <w:r w:rsidRPr="00C0123C">
              <w:rPr>
                <w:rFonts w:eastAsia="Times New Roman"/>
                <w:sz w:val="22"/>
              </w:rPr>
              <w:t xml:space="preserve">Ampliar los escenarios de discusión y análisis de los resultados de los estudiantes en las pruebas de Estado y </w:t>
            </w:r>
            <w:r w:rsidR="00690536" w:rsidRPr="00C0123C">
              <w:rPr>
                <w:rFonts w:eastAsia="Times New Roman"/>
                <w:sz w:val="22"/>
              </w:rPr>
              <w:t xml:space="preserve">el índice de valor </w:t>
            </w:r>
            <w:r w:rsidRPr="00C0123C">
              <w:rPr>
                <w:rFonts w:eastAsia="Times New Roman"/>
                <w:sz w:val="22"/>
              </w:rPr>
              <w:t xml:space="preserve">agregado en </w:t>
            </w:r>
            <w:r w:rsidRPr="00C0123C">
              <w:rPr>
                <w:rFonts w:eastAsia="Times New Roman"/>
                <w:sz w:val="22"/>
              </w:rPr>
              <w:lastRenderedPageBreak/>
              <w:t>función del mejoramiento continuo de los programas y la Universidad.</w:t>
            </w:r>
            <w:r w:rsidR="00D54EC5" w:rsidRPr="00C0123C">
              <w:rPr>
                <w:rFonts w:eastAsia="Times New Roman"/>
                <w:sz w:val="22"/>
              </w:rPr>
              <w:t xml:space="preserve"> </w:t>
            </w:r>
          </w:p>
        </w:tc>
        <w:tc>
          <w:tcPr>
            <w:tcW w:w="775" w:type="pct"/>
            <w:shd w:val="clear" w:color="auto" w:fill="FFFFFF" w:themeFill="background1"/>
            <w:vAlign w:val="center"/>
            <w:hideMark/>
          </w:tcPr>
          <w:p w14:paraId="759A7B60" w14:textId="77777777" w:rsidR="00596F28" w:rsidRPr="00C0123C" w:rsidRDefault="00463AF8" w:rsidP="00DC0CC6">
            <w:pPr>
              <w:spacing w:after="120" w:line="360" w:lineRule="auto"/>
              <w:rPr>
                <w:rFonts w:eastAsia="Times New Roman"/>
                <w:sz w:val="22"/>
              </w:rPr>
            </w:pPr>
            <w:r w:rsidRPr="00C0123C">
              <w:rPr>
                <w:rFonts w:eastAsia="Times New Roman"/>
                <w:b/>
                <w:bCs/>
                <w:sz w:val="22"/>
              </w:rPr>
              <w:lastRenderedPageBreak/>
              <w:t>3</w:t>
            </w:r>
            <w:r w:rsidR="00596F28" w:rsidRPr="00C0123C">
              <w:rPr>
                <w:rFonts w:eastAsia="Times New Roman"/>
                <w:b/>
                <w:bCs/>
                <w:sz w:val="22"/>
              </w:rPr>
              <w:t>.</w:t>
            </w:r>
            <w:r w:rsidR="00596F28" w:rsidRPr="00C0123C">
              <w:rPr>
                <w:rFonts w:eastAsia="Times New Roman"/>
                <w:sz w:val="22"/>
              </w:rPr>
              <w:t xml:space="preserve"> Incorporar en los planes de acción anual de las cinco (5) facultades actividades </w:t>
            </w:r>
            <w:r w:rsidR="00596F28" w:rsidRPr="00C0123C">
              <w:rPr>
                <w:rFonts w:eastAsia="Times New Roman"/>
                <w:sz w:val="22"/>
              </w:rPr>
              <w:lastRenderedPageBreak/>
              <w:t>asociadas a los resultados de las pruebas Saber Pro.</w:t>
            </w:r>
          </w:p>
        </w:tc>
        <w:tc>
          <w:tcPr>
            <w:tcW w:w="609" w:type="pct"/>
            <w:shd w:val="clear" w:color="auto" w:fill="FFFFFF" w:themeFill="background1"/>
            <w:vAlign w:val="center"/>
            <w:hideMark/>
          </w:tcPr>
          <w:p w14:paraId="427C15F9" w14:textId="58DCFF1F" w:rsidR="00596F28" w:rsidRPr="00C0123C" w:rsidRDefault="0085369F" w:rsidP="00DC0CC6">
            <w:pPr>
              <w:spacing w:after="120" w:line="360" w:lineRule="auto"/>
              <w:rPr>
                <w:rFonts w:eastAsia="Times New Roman"/>
                <w:sz w:val="22"/>
              </w:rPr>
            </w:pPr>
            <w:r w:rsidRPr="00C0123C">
              <w:rPr>
                <w:rFonts w:eastAsia="Times New Roman"/>
                <w:sz w:val="22"/>
              </w:rPr>
              <w:lastRenderedPageBreak/>
              <w:t>Número</w:t>
            </w:r>
            <w:r w:rsidR="00690536" w:rsidRPr="00C0123C">
              <w:rPr>
                <w:rFonts w:eastAsia="Times New Roman"/>
                <w:sz w:val="22"/>
              </w:rPr>
              <w:t xml:space="preserve"> </w:t>
            </w:r>
            <w:r w:rsidR="00596F28" w:rsidRPr="00C0123C">
              <w:rPr>
                <w:rFonts w:eastAsia="Times New Roman"/>
                <w:sz w:val="22"/>
              </w:rPr>
              <w:t xml:space="preserve">de </w:t>
            </w:r>
            <w:r w:rsidRPr="00C0123C">
              <w:rPr>
                <w:rFonts w:eastAsia="Times New Roman"/>
                <w:sz w:val="22"/>
              </w:rPr>
              <w:t>p</w:t>
            </w:r>
            <w:r w:rsidR="00596F28" w:rsidRPr="00C0123C">
              <w:rPr>
                <w:rFonts w:eastAsia="Times New Roman"/>
                <w:sz w:val="22"/>
              </w:rPr>
              <w:t xml:space="preserve">lanes de acción de </w:t>
            </w:r>
            <w:r w:rsidR="00690536" w:rsidRPr="00C0123C">
              <w:rPr>
                <w:rFonts w:eastAsia="Times New Roman"/>
                <w:sz w:val="22"/>
              </w:rPr>
              <w:t>f</w:t>
            </w:r>
            <w:r w:rsidR="00596F28" w:rsidRPr="00C0123C">
              <w:rPr>
                <w:rFonts w:eastAsia="Times New Roman"/>
                <w:sz w:val="22"/>
              </w:rPr>
              <w:t xml:space="preserve">acultades con acciones en torno </w:t>
            </w:r>
            <w:r w:rsidR="00596F28" w:rsidRPr="00C0123C">
              <w:rPr>
                <w:rFonts w:eastAsia="Times New Roman"/>
                <w:sz w:val="22"/>
              </w:rPr>
              <w:lastRenderedPageBreak/>
              <w:t xml:space="preserve">a las </w:t>
            </w:r>
            <w:r w:rsidR="00690536" w:rsidRPr="00C0123C">
              <w:rPr>
                <w:rFonts w:eastAsia="Times New Roman"/>
                <w:sz w:val="22"/>
              </w:rPr>
              <w:t>Pruebas Saber Pro</w:t>
            </w:r>
            <w:r w:rsidR="00596F28" w:rsidRPr="00C0123C">
              <w:rPr>
                <w:rFonts w:eastAsia="Times New Roman"/>
                <w:sz w:val="22"/>
              </w:rPr>
              <w:t>/5</w:t>
            </w:r>
          </w:p>
        </w:tc>
        <w:tc>
          <w:tcPr>
            <w:tcW w:w="292" w:type="pct"/>
            <w:shd w:val="clear" w:color="auto" w:fill="auto"/>
            <w:vAlign w:val="center"/>
            <w:hideMark/>
          </w:tcPr>
          <w:p w14:paraId="2D63D44A" w14:textId="6FF2924A" w:rsidR="00596F28" w:rsidRPr="00C0123C" w:rsidRDefault="00596F28" w:rsidP="00DC0CC6">
            <w:pPr>
              <w:spacing w:after="120" w:line="360" w:lineRule="auto"/>
              <w:jc w:val="center"/>
              <w:rPr>
                <w:rFonts w:eastAsia="Times New Roman"/>
                <w:sz w:val="22"/>
              </w:rPr>
            </w:pPr>
            <w:r w:rsidRPr="00C0123C">
              <w:rPr>
                <w:rFonts w:eastAsia="Times New Roman"/>
                <w:sz w:val="22"/>
              </w:rPr>
              <w:lastRenderedPageBreak/>
              <w:t>Agosto de</w:t>
            </w:r>
            <w:r w:rsidR="00B50E21" w:rsidRPr="00C0123C">
              <w:rPr>
                <w:rFonts w:eastAsia="Times New Roman"/>
                <w:sz w:val="22"/>
              </w:rPr>
              <w:t>l</w:t>
            </w:r>
            <w:r w:rsidRPr="00C0123C">
              <w:rPr>
                <w:rFonts w:eastAsia="Times New Roman"/>
                <w:sz w:val="22"/>
              </w:rPr>
              <w:t xml:space="preserve"> 2020</w:t>
            </w:r>
          </w:p>
        </w:tc>
        <w:tc>
          <w:tcPr>
            <w:tcW w:w="390" w:type="pct"/>
            <w:shd w:val="clear" w:color="auto" w:fill="FFFFFF" w:themeFill="background1"/>
            <w:vAlign w:val="center"/>
            <w:hideMark/>
          </w:tcPr>
          <w:p w14:paraId="69D3E4C3" w14:textId="47E3103A" w:rsidR="00596F28"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961" w:type="pct"/>
            <w:shd w:val="clear" w:color="auto" w:fill="auto"/>
            <w:vAlign w:val="center"/>
            <w:hideMark/>
          </w:tcPr>
          <w:p w14:paraId="00FBEA6E" w14:textId="77777777" w:rsidR="00596F28" w:rsidRPr="00C0123C" w:rsidRDefault="00111E19" w:rsidP="00DC0CC6">
            <w:pPr>
              <w:spacing w:after="120" w:line="360" w:lineRule="auto"/>
              <w:jc w:val="center"/>
              <w:rPr>
                <w:rFonts w:eastAsia="Times New Roman"/>
                <w:sz w:val="22"/>
              </w:rPr>
            </w:pPr>
            <w:r w:rsidRPr="00C0123C">
              <w:rPr>
                <w:rFonts w:eastAsia="Times New Roman"/>
                <w:sz w:val="22"/>
              </w:rPr>
              <w:t>Grupo de Orientación y Apoyo Estudiantil</w:t>
            </w:r>
          </w:p>
        </w:tc>
      </w:tr>
      <w:tr w:rsidR="00B54B71" w:rsidRPr="00C0123C" w14:paraId="02DE897C" w14:textId="77777777" w:rsidTr="4640D488">
        <w:trPr>
          <w:trHeight w:val="585"/>
        </w:trPr>
        <w:tc>
          <w:tcPr>
            <w:tcW w:w="711" w:type="pct"/>
            <w:vAlign w:val="center"/>
          </w:tcPr>
          <w:p w14:paraId="3FBD0E3C" w14:textId="77777777" w:rsidR="00B54B71" w:rsidRPr="00381670" w:rsidRDefault="00B54B71" w:rsidP="00DC0CC6">
            <w:pPr>
              <w:spacing w:after="120" w:line="360" w:lineRule="auto"/>
              <w:rPr>
                <w:rFonts w:eastAsia="Times New Roman"/>
                <w:color w:val="00B050"/>
                <w:sz w:val="22"/>
              </w:rPr>
            </w:pPr>
          </w:p>
        </w:tc>
        <w:tc>
          <w:tcPr>
            <w:tcW w:w="1262" w:type="pct"/>
            <w:shd w:val="clear" w:color="auto" w:fill="FFFFFF" w:themeFill="background1"/>
            <w:vAlign w:val="center"/>
          </w:tcPr>
          <w:p w14:paraId="52D7DC40" w14:textId="65DD297E" w:rsidR="00B54B71" w:rsidRPr="00381670" w:rsidRDefault="00B54B71" w:rsidP="00381670">
            <w:pPr>
              <w:spacing w:line="360" w:lineRule="auto"/>
              <w:rPr>
                <w:rFonts w:eastAsia="Times New Roman"/>
                <w:color w:val="00B050"/>
                <w:sz w:val="22"/>
              </w:rPr>
            </w:pPr>
            <w:r w:rsidRPr="00381670">
              <w:rPr>
                <w:rFonts w:eastAsia="Times New Roman"/>
                <w:color w:val="00B050"/>
                <w:sz w:val="22"/>
              </w:rPr>
              <w:t>(O) Fortalecer el carácter analítico de los datos que surgen del proceso de autoevaluación, con el fin de profundizar en las causas y efectos de los fenómenos analizados.</w:t>
            </w:r>
          </w:p>
        </w:tc>
        <w:tc>
          <w:tcPr>
            <w:tcW w:w="775" w:type="pct"/>
            <w:shd w:val="clear" w:color="auto" w:fill="FFFFFF" w:themeFill="background1"/>
            <w:vAlign w:val="center"/>
          </w:tcPr>
          <w:p w14:paraId="01AFE3FE" w14:textId="242ADBA8" w:rsidR="007A32DA" w:rsidRDefault="00B54B71" w:rsidP="00A1295C">
            <w:pPr>
              <w:spacing w:line="360" w:lineRule="auto"/>
              <w:rPr>
                <w:rFonts w:eastAsia="Times New Roman"/>
                <w:color w:val="00B050"/>
                <w:sz w:val="22"/>
              </w:rPr>
            </w:pPr>
            <w:r w:rsidRPr="00A1295C">
              <w:rPr>
                <w:rFonts w:eastAsia="Times New Roman"/>
                <w:color w:val="00B050"/>
                <w:sz w:val="22"/>
              </w:rPr>
              <w:t>Fortalecer el análisis de causas que permita establecer acciones de mejora eficaces para los procesos de autoevaluación institucional y de los programas</w:t>
            </w:r>
            <w:r w:rsidR="008D54AE">
              <w:rPr>
                <w:rFonts w:eastAsia="Times New Roman"/>
                <w:color w:val="00B050"/>
                <w:sz w:val="22"/>
              </w:rPr>
              <w:t>, a partir del carácter analítico de los datos del mismo proceso de autoevaluación.</w:t>
            </w:r>
          </w:p>
          <w:p w14:paraId="105C4801" w14:textId="77777777" w:rsidR="007A32DA" w:rsidRDefault="007A32DA" w:rsidP="00A1295C">
            <w:pPr>
              <w:spacing w:line="360" w:lineRule="auto"/>
              <w:rPr>
                <w:rFonts w:eastAsia="Times New Roman"/>
                <w:color w:val="00B050"/>
                <w:sz w:val="22"/>
              </w:rPr>
            </w:pPr>
          </w:p>
          <w:p w14:paraId="3E2975E4" w14:textId="53CA3B93" w:rsidR="00B54B71" w:rsidRPr="00A1295C" w:rsidRDefault="00B54B71" w:rsidP="00A1295C">
            <w:pPr>
              <w:spacing w:line="360" w:lineRule="auto"/>
              <w:rPr>
                <w:rFonts w:eastAsia="Times New Roman"/>
              </w:rPr>
            </w:pPr>
            <w:r w:rsidRPr="00A1295C">
              <w:rPr>
                <w:rFonts w:eastAsia="Times New Roman"/>
                <w:color w:val="00B050"/>
                <w:sz w:val="22"/>
              </w:rPr>
              <w:t xml:space="preserve">Fomentar el uso de los datos suministrados por los sistemas nacionales </w:t>
            </w:r>
            <w:r w:rsidRPr="00A1295C">
              <w:rPr>
                <w:rFonts w:eastAsia="Times New Roman"/>
                <w:color w:val="00B050"/>
                <w:sz w:val="22"/>
              </w:rPr>
              <w:lastRenderedPageBreak/>
              <w:t>de información para el análisis y toma de decisiones institucionales y de los programas académicos.</w:t>
            </w:r>
            <w:r w:rsidRPr="00A1295C">
              <w:rPr>
                <w:rFonts w:ascii="Calibri Light" w:eastAsia="Times New Roman" w:hAnsi="Calibri Light"/>
                <w:color w:val="00B050"/>
                <w:sz w:val="20"/>
                <w:szCs w:val="20"/>
                <w:shd w:val="clear" w:color="auto" w:fill="FFFF00"/>
              </w:rPr>
              <w:t xml:space="preserve"> </w:t>
            </w:r>
          </w:p>
        </w:tc>
        <w:tc>
          <w:tcPr>
            <w:tcW w:w="609" w:type="pct"/>
            <w:shd w:val="clear" w:color="auto" w:fill="FFFFFF" w:themeFill="background1"/>
            <w:vAlign w:val="center"/>
          </w:tcPr>
          <w:p w14:paraId="70220D19" w14:textId="387023E6" w:rsidR="00B54B71" w:rsidRPr="00B54B71" w:rsidRDefault="00B54B71" w:rsidP="00B54B71">
            <w:pPr>
              <w:spacing w:line="360" w:lineRule="auto"/>
              <w:rPr>
                <w:rFonts w:eastAsia="Times New Roman"/>
                <w:color w:val="00B050"/>
                <w:sz w:val="22"/>
              </w:rPr>
            </w:pPr>
            <w:r w:rsidRPr="00B54B71">
              <w:rPr>
                <w:rFonts w:eastAsia="Times New Roman"/>
                <w:color w:val="00B050"/>
                <w:sz w:val="22"/>
              </w:rPr>
              <w:lastRenderedPageBreak/>
              <w:t xml:space="preserve">Planes de mejoramiento de los programas académicos con análisis de datos </w:t>
            </w:r>
            <w:r w:rsidR="000B3EAB">
              <w:rPr>
                <w:rFonts w:eastAsia="Times New Roman"/>
                <w:color w:val="00B050"/>
                <w:sz w:val="22"/>
              </w:rPr>
              <w:t xml:space="preserve">del mismo proceso de autoevaluación y los </w:t>
            </w:r>
            <w:r w:rsidRPr="00B54B71">
              <w:rPr>
                <w:rFonts w:eastAsia="Times New Roman"/>
                <w:color w:val="00B050"/>
                <w:sz w:val="22"/>
              </w:rPr>
              <w:t xml:space="preserve">suministrados por los sistemas nacionales de información. </w:t>
            </w:r>
          </w:p>
          <w:p w14:paraId="579C8238" w14:textId="77777777" w:rsidR="00B54B71" w:rsidRPr="00112E69" w:rsidRDefault="00B54B71" w:rsidP="00112E69">
            <w:pPr>
              <w:spacing w:line="360" w:lineRule="auto"/>
              <w:rPr>
                <w:rFonts w:eastAsia="Times New Roman"/>
                <w:color w:val="00B050"/>
                <w:sz w:val="22"/>
              </w:rPr>
            </w:pPr>
          </w:p>
        </w:tc>
        <w:tc>
          <w:tcPr>
            <w:tcW w:w="292" w:type="pct"/>
            <w:shd w:val="clear" w:color="auto" w:fill="auto"/>
            <w:vAlign w:val="center"/>
          </w:tcPr>
          <w:p w14:paraId="2A3C88BE" w14:textId="7384CAF3" w:rsidR="00B54B71" w:rsidRPr="00B93064" w:rsidRDefault="00B54B71" w:rsidP="00B93064">
            <w:pPr>
              <w:spacing w:line="360" w:lineRule="auto"/>
              <w:jc w:val="center"/>
              <w:rPr>
                <w:rFonts w:eastAsia="Times New Roman"/>
                <w:color w:val="00B050"/>
                <w:sz w:val="22"/>
              </w:rPr>
            </w:pPr>
            <w:r w:rsidRPr="00F74D10">
              <w:rPr>
                <w:rFonts w:eastAsia="Times New Roman"/>
                <w:color w:val="00B050"/>
                <w:sz w:val="22"/>
              </w:rPr>
              <w:t>Febrero de 2021</w:t>
            </w:r>
          </w:p>
        </w:tc>
        <w:tc>
          <w:tcPr>
            <w:tcW w:w="390" w:type="pct"/>
            <w:shd w:val="clear" w:color="auto" w:fill="FFFFFF" w:themeFill="background1"/>
            <w:vAlign w:val="center"/>
          </w:tcPr>
          <w:p w14:paraId="6F56B82A" w14:textId="486AAFEF" w:rsidR="00B54B71" w:rsidRPr="00B93064" w:rsidRDefault="00B54B71" w:rsidP="00B93064">
            <w:pPr>
              <w:spacing w:line="360" w:lineRule="auto"/>
              <w:jc w:val="center"/>
              <w:rPr>
                <w:rFonts w:eastAsia="Times New Roman"/>
                <w:color w:val="00B050"/>
                <w:sz w:val="22"/>
              </w:rPr>
            </w:pPr>
            <w:r w:rsidRPr="00F74D10">
              <w:rPr>
                <w:rFonts w:eastAsia="Times New Roman"/>
                <w:color w:val="00B050"/>
                <w:sz w:val="22"/>
              </w:rPr>
              <w:t>Diciembre de 2024</w:t>
            </w:r>
          </w:p>
        </w:tc>
        <w:tc>
          <w:tcPr>
            <w:tcW w:w="961" w:type="pct"/>
            <w:shd w:val="clear" w:color="auto" w:fill="auto"/>
            <w:vAlign w:val="center"/>
          </w:tcPr>
          <w:p w14:paraId="6CE4069C" w14:textId="04FB5EC9" w:rsidR="00B54B71" w:rsidRPr="00B93064" w:rsidRDefault="00F74D10" w:rsidP="00F74D10">
            <w:pPr>
              <w:spacing w:line="360" w:lineRule="auto"/>
              <w:rPr>
                <w:rFonts w:eastAsia="Times New Roman"/>
                <w:color w:val="00B050"/>
                <w:sz w:val="22"/>
              </w:rPr>
            </w:pPr>
            <w:r w:rsidRPr="00F74D10">
              <w:rPr>
                <w:rFonts w:eastAsia="Times New Roman"/>
                <w:color w:val="00B050"/>
                <w:sz w:val="22"/>
              </w:rPr>
              <w:t xml:space="preserve"> Programas Académicos / </w:t>
            </w:r>
            <w:r w:rsidR="00B54B71" w:rsidRPr="00F74D10">
              <w:rPr>
                <w:rFonts w:eastAsia="Times New Roman"/>
                <w:color w:val="00B050"/>
                <w:sz w:val="22"/>
              </w:rPr>
              <w:t>Grupo de Aseguramiento de la Calidad</w:t>
            </w:r>
          </w:p>
        </w:tc>
      </w:tr>
      <w:tr w:rsidR="00EA3539" w:rsidRPr="00C0123C" w14:paraId="7466EEFB" w14:textId="77777777" w:rsidTr="4640D488">
        <w:trPr>
          <w:trHeight w:val="199"/>
        </w:trPr>
        <w:tc>
          <w:tcPr>
            <w:tcW w:w="711" w:type="pct"/>
            <w:shd w:val="clear" w:color="auto" w:fill="auto"/>
            <w:vAlign w:val="center"/>
            <w:hideMark/>
          </w:tcPr>
          <w:p w14:paraId="207DD007" w14:textId="77777777" w:rsidR="002E404F" w:rsidRPr="007965A9" w:rsidRDefault="002E404F" w:rsidP="00DC0CC6">
            <w:pPr>
              <w:spacing w:after="120" w:line="360" w:lineRule="auto"/>
              <w:rPr>
                <w:rFonts w:eastAsia="Times New Roman"/>
                <w:bCs/>
                <w:sz w:val="22"/>
              </w:rPr>
            </w:pPr>
            <w:r w:rsidRPr="007965A9">
              <w:rPr>
                <w:rFonts w:eastAsia="Times New Roman"/>
                <w:bCs/>
                <w:sz w:val="22"/>
              </w:rPr>
              <w:t>23. Evaluación de directivas, profesores y personal administrativo</w:t>
            </w:r>
          </w:p>
        </w:tc>
        <w:tc>
          <w:tcPr>
            <w:tcW w:w="1262" w:type="pct"/>
            <w:shd w:val="clear" w:color="auto" w:fill="auto"/>
            <w:vAlign w:val="center"/>
            <w:hideMark/>
          </w:tcPr>
          <w:p w14:paraId="15A2629B" w14:textId="31342F84" w:rsidR="002E404F" w:rsidRPr="00C0123C" w:rsidRDefault="002E404F"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Actualizar el manual de funciones y los perfiles y cargos del personal administrativo de la Universidad, de tal forma que haya coherencia entre las necesidades de la </w:t>
            </w:r>
            <w:r w:rsidR="00690536" w:rsidRPr="00C0123C">
              <w:rPr>
                <w:rFonts w:eastAsia="Times New Roman"/>
                <w:sz w:val="22"/>
              </w:rPr>
              <w:t>institución</w:t>
            </w:r>
            <w:r w:rsidRPr="00C0123C">
              <w:rPr>
                <w:rFonts w:eastAsia="Times New Roman"/>
                <w:sz w:val="22"/>
              </w:rPr>
              <w:t xml:space="preserve">, la evaluación de sus funcionarios y la proyección institucional. </w:t>
            </w:r>
          </w:p>
        </w:tc>
        <w:tc>
          <w:tcPr>
            <w:tcW w:w="775" w:type="pct"/>
            <w:shd w:val="clear" w:color="auto" w:fill="auto"/>
            <w:vAlign w:val="center"/>
            <w:hideMark/>
          </w:tcPr>
          <w:p w14:paraId="11AD816B" w14:textId="465C00B5" w:rsidR="002E404F" w:rsidRPr="00C0123C" w:rsidRDefault="00463AF8" w:rsidP="00DC0CC6">
            <w:pPr>
              <w:spacing w:after="120" w:line="360" w:lineRule="auto"/>
              <w:rPr>
                <w:rFonts w:eastAsia="Times New Roman"/>
                <w:sz w:val="22"/>
              </w:rPr>
            </w:pPr>
            <w:r w:rsidRPr="00C0123C">
              <w:rPr>
                <w:rFonts w:eastAsia="Times New Roman"/>
                <w:b/>
                <w:bCs/>
                <w:sz w:val="22"/>
              </w:rPr>
              <w:t>4</w:t>
            </w:r>
            <w:r w:rsidR="002E404F" w:rsidRPr="00C0123C">
              <w:rPr>
                <w:rFonts w:eastAsia="Times New Roman"/>
                <w:b/>
                <w:bCs/>
                <w:sz w:val="22"/>
              </w:rPr>
              <w:t>.</w:t>
            </w:r>
            <w:r w:rsidR="002E404F" w:rsidRPr="00C0123C">
              <w:rPr>
                <w:rFonts w:eastAsia="Times New Roman"/>
                <w:sz w:val="22"/>
              </w:rPr>
              <w:t xml:space="preserve"> Actualizar el </w:t>
            </w:r>
            <w:r w:rsidR="002E404F" w:rsidRPr="007965A9">
              <w:rPr>
                <w:rFonts w:eastAsia="Times New Roman"/>
                <w:i/>
                <w:sz w:val="22"/>
              </w:rPr>
              <w:t xml:space="preserve">Manual de </w:t>
            </w:r>
            <w:r w:rsidR="00690536" w:rsidRPr="007965A9">
              <w:rPr>
                <w:rFonts w:eastAsia="Times New Roman"/>
                <w:i/>
                <w:sz w:val="22"/>
              </w:rPr>
              <w:t>f</w:t>
            </w:r>
            <w:r w:rsidR="002E404F" w:rsidRPr="007965A9">
              <w:rPr>
                <w:rFonts w:eastAsia="Times New Roman"/>
                <w:i/>
                <w:sz w:val="22"/>
              </w:rPr>
              <w:t>unciones y requisitos mínimos del personal administrativo de la Universidad</w:t>
            </w:r>
            <w:r w:rsidR="00690536" w:rsidRPr="007965A9">
              <w:rPr>
                <w:rFonts w:eastAsia="Times New Roman"/>
                <w:i/>
                <w:sz w:val="22"/>
              </w:rPr>
              <w:t>.</w:t>
            </w:r>
          </w:p>
        </w:tc>
        <w:tc>
          <w:tcPr>
            <w:tcW w:w="609" w:type="pct"/>
            <w:shd w:val="clear" w:color="auto" w:fill="auto"/>
            <w:vAlign w:val="center"/>
            <w:hideMark/>
          </w:tcPr>
          <w:p w14:paraId="484AA6AF" w14:textId="03928FB8" w:rsidR="002E404F" w:rsidRPr="00C0123C" w:rsidRDefault="002E404F" w:rsidP="00DC0CC6">
            <w:pPr>
              <w:spacing w:after="120" w:line="360" w:lineRule="auto"/>
              <w:rPr>
                <w:rFonts w:eastAsia="Times New Roman"/>
                <w:sz w:val="22"/>
              </w:rPr>
            </w:pPr>
            <w:r w:rsidRPr="00C0123C">
              <w:rPr>
                <w:rFonts w:eastAsia="Times New Roman"/>
                <w:sz w:val="22"/>
              </w:rPr>
              <w:t xml:space="preserve">Un nuevo </w:t>
            </w:r>
            <w:r w:rsidRPr="007965A9">
              <w:rPr>
                <w:rFonts w:eastAsia="Times New Roman"/>
                <w:i/>
                <w:sz w:val="22"/>
              </w:rPr>
              <w:t>Manual de funciones y requisitos mínimos del personal administrativo de la</w:t>
            </w:r>
            <w:r w:rsidR="00690536" w:rsidRPr="00C0123C">
              <w:rPr>
                <w:rFonts w:eastAsia="Times New Roman"/>
                <w:i/>
                <w:sz w:val="22"/>
              </w:rPr>
              <w:t xml:space="preserve"> Universidad Pedagógica Nacional</w:t>
            </w:r>
            <w:r w:rsidRPr="00C0123C">
              <w:rPr>
                <w:rFonts w:eastAsia="Times New Roman"/>
                <w:sz w:val="22"/>
              </w:rPr>
              <w:t>, adoptado mediante resolución rectoral.</w:t>
            </w:r>
          </w:p>
        </w:tc>
        <w:tc>
          <w:tcPr>
            <w:tcW w:w="292" w:type="pct"/>
            <w:shd w:val="clear" w:color="auto" w:fill="auto"/>
            <w:vAlign w:val="center"/>
            <w:hideMark/>
          </w:tcPr>
          <w:p w14:paraId="72E965FB" w14:textId="6CF257E9" w:rsidR="002E404F" w:rsidRPr="00C0123C" w:rsidRDefault="002E404F"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90" w:type="pct"/>
            <w:shd w:val="clear" w:color="auto" w:fill="auto"/>
            <w:vAlign w:val="center"/>
            <w:hideMark/>
          </w:tcPr>
          <w:p w14:paraId="7EFA494A" w14:textId="2823737E" w:rsidR="002E404F" w:rsidRPr="00C0123C" w:rsidRDefault="002E404F"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2020</w:t>
            </w:r>
          </w:p>
        </w:tc>
        <w:tc>
          <w:tcPr>
            <w:tcW w:w="961" w:type="pct"/>
            <w:shd w:val="clear" w:color="auto" w:fill="auto"/>
            <w:vAlign w:val="center"/>
            <w:hideMark/>
          </w:tcPr>
          <w:p w14:paraId="62DA8681" w14:textId="77777777" w:rsidR="002E404F" w:rsidRPr="00C0123C" w:rsidRDefault="002E404F" w:rsidP="00DC0CC6">
            <w:pPr>
              <w:spacing w:after="120" w:line="360" w:lineRule="auto"/>
              <w:jc w:val="center"/>
              <w:rPr>
                <w:rFonts w:eastAsia="Times New Roman"/>
                <w:sz w:val="22"/>
              </w:rPr>
            </w:pPr>
            <w:r w:rsidRPr="00C0123C">
              <w:rPr>
                <w:rFonts w:eastAsia="Times New Roman"/>
                <w:sz w:val="22"/>
              </w:rPr>
              <w:t>Subdirección de Personal</w:t>
            </w:r>
          </w:p>
        </w:tc>
      </w:tr>
      <w:tr w:rsidR="00AC36D4" w:rsidRPr="00C0123C" w14:paraId="1230D899" w14:textId="77777777" w:rsidTr="4640D488">
        <w:trPr>
          <w:trHeight w:val="199"/>
        </w:trPr>
        <w:tc>
          <w:tcPr>
            <w:tcW w:w="711" w:type="pct"/>
            <w:shd w:val="clear" w:color="auto" w:fill="auto"/>
            <w:vAlign w:val="center"/>
          </w:tcPr>
          <w:p w14:paraId="3E7C0A49" w14:textId="77777777" w:rsidR="00AC36D4" w:rsidRPr="007965A9" w:rsidRDefault="00AC36D4" w:rsidP="00DC0CC6">
            <w:pPr>
              <w:spacing w:after="120" w:line="360" w:lineRule="auto"/>
              <w:rPr>
                <w:rFonts w:eastAsia="Times New Roman"/>
                <w:bCs/>
                <w:sz w:val="22"/>
              </w:rPr>
            </w:pPr>
          </w:p>
        </w:tc>
        <w:tc>
          <w:tcPr>
            <w:tcW w:w="1262" w:type="pct"/>
            <w:shd w:val="clear" w:color="auto" w:fill="auto"/>
            <w:vAlign w:val="center"/>
          </w:tcPr>
          <w:p w14:paraId="37A36A1D" w14:textId="486DF3F8" w:rsidR="00AC36D4" w:rsidRPr="00E54981" w:rsidRDefault="00AC36D4" w:rsidP="00AC7884">
            <w:pPr>
              <w:spacing w:line="360" w:lineRule="auto"/>
              <w:rPr>
                <w:rFonts w:eastAsia="Times New Roman"/>
                <w:color w:val="00B050"/>
                <w:sz w:val="22"/>
              </w:rPr>
            </w:pPr>
            <w:r w:rsidRPr="00E54981">
              <w:rPr>
                <w:rFonts w:eastAsia="Times New Roman"/>
                <w:color w:val="00B050"/>
                <w:sz w:val="22"/>
              </w:rPr>
              <w:t>(O) Consolidar el sistema de evaluación docente en perspectiva del sistema de evaluación institucional y la evaluación del aprendizaje e investigación formativa como mediaciones esenciales en la formación docente.</w:t>
            </w:r>
          </w:p>
        </w:tc>
        <w:tc>
          <w:tcPr>
            <w:tcW w:w="775" w:type="pct"/>
            <w:shd w:val="clear" w:color="auto" w:fill="auto"/>
            <w:vAlign w:val="center"/>
          </w:tcPr>
          <w:p w14:paraId="132A9AFA" w14:textId="2AEFB79B" w:rsidR="00AC36D4" w:rsidRPr="00E54981" w:rsidRDefault="003A1C53" w:rsidP="003A1C53">
            <w:pPr>
              <w:spacing w:line="360" w:lineRule="auto"/>
              <w:rPr>
                <w:rFonts w:eastAsia="Times New Roman"/>
                <w:color w:val="00B050"/>
                <w:sz w:val="22"/>
              </w:rPr>
            </w:pPr>
            <w:r>
              <w:rPr>
                <w:rFonts w:eastAsia="Times New Roman"/>
                <w:color w:val="00B050"/>
                <w:sz w:val="22"/>
              </w:rPr>
              <w:t xml:space="preserve">Fortalecer el </w:t>
            </w:r>
            <w:r w:rsidR="00AC36D4" w:rsidRPr="00E54981">
              <w:rPr>
                <w:rFonts w:eastAsia="Times New Roman"/>
                <w:color w:val="00B050"/>
                <w:sz w:val="22"/>
              </w:rPr>
              <w:t>proyecto Sistema de Evaluación docente de la UPN</w:t>
            </w:r>
            <w:r>
              <w:rPr>
                <w:rFonts w:eastAsia="Times New Roman"/>
                <w:color w:val="00B050"/>
                <w:sz w:val="22"/>
              </w:rPr>
              <w:t xml:space="preserve"> y socializar e implementarlo con las unidades académicas</w:t>
            </w:r>
          </w:p>
        </w:tc>
        <w:tc>
          <w:tcPr>
            <w:tcW w:w="609" w:type="pct"/>
            <w:shd w:val="clear" w:color="auto" w:fill="auto"/>
            <w:vAlign w:val="center"/>
          </w:tcPr>
          <w:p w14:paraId="64882463" w14:textId="1272299B" w:rsidR="00AC36D4" w:rsidRPr="00E54981" w:rsidRDefault="003A1C53" w:rsidP="003A1C53">
            <w:pPr>
              <w:spacing w:line="360" w:lineRule="auto"/>
              <w:rPr>
                <w:rFonts w:eastAsia="Times New Roman"/>
                <w:color w:val="00B050"/>
                <w:sz w:val="22"/>
              </w:rPr>
            </w:pPr>
            <w:r>
              <w:rPr>
                <w:rFonts w:eastAsia="Times New Roman"/>
                <w:color w:val="00B050"/>
                <w:sz w:val="22"/>
              </w:rPr>
              <w:t xml:space="preserve">Una estrategia para </w:t>
            </w:r>
            <w:r w:rsidR="004E600F">
              <w:rPr>
                <w:rFonts w:eastAsia="Times New Roman"/>
                <w:color w:val="00B050"/>
                <w:sz w:val="22"/>
              </w:rPr>
              <w:t>fortalecer, socializar</w:t>
            </w:r>
            <w:r>
              <w:rPr>
                <w:rFonts w:eastAsia="Times New Roman"/>
                <w:color w:val="00B050"/>
                <w:sz w:val="22"/>
              </w:rPr>
              <w:t xml:space="preserve"> y difundir </w:t>
            </w:r>
            <w:r w:rsidR="00AC36D4" w:rsidRPr="00E54981">
              <w:rPr>
                <w:rFonts w:eastAsia="Times New Roman"/>
                <w:color w:val="00B050"/>
                <w:sz w:val="22"/>
              </w:rPr>
              <w:t>el Sistema de Evaluación Docente</w:t>
            </w:r>
            <w:r>
              <w:rPr>
                <w:rFonts w:eastAsia="Times New Roman"/>
                <w:color w:val="00B050"/>
                <w:sz w:val="22"/>
              </w:rPr>
              <w:t xml:space="preserve"> de la UPN.</w:t>
            </w:r>
          </w:p>
        </w:tc>
        <w:tc>
          <w:tcPr>
            <w:tcW w:w="292" w:type="pct"/>
            <w:shd w:val="clear" w:color="auto" w:fill="auto"/>
            <w:vAlign w:val="center"/>
          </w:tcPr>
          <w:p w14:paraId="55E8D350" w14:textId="1DF4D4F3" w:rsidR="00AC36D4" w:rsidRPr="00E54981" w:rsidRDefault="00AC36D4" w:rsidP="00AC7884">
            <w:pPr>
              <w:spacing w:after="120" w:line="360" w:lineRule="auto"/>
              <w:jc w:val="center"/>
              <w:rPr>
                <w:rFonts w:eastAsia="Times New Roman"/>
                <w:color w:val="00B050"/>
                <w:sz w:val="22"/>
              </w:rPr>
            </w:pPr>
            <w:r w:rsidRPr="00E54981">
              <w:rPr>
                <w:rFonts w:eastAsia="Times New Roman"/>
                <w:color w:val="00B050"/>
                <w:sz w:val="22"/>
              </w:rPr>
              <w:t>Febrero de 2022</w:t>
            </w:r>
          </w:p>
        </w:tc>
        <w:tc>
          <w:tcPr>
            <w:tcW w:w="390" w:type="pct"/>
            <w:shd w:val="clear" w:color="auto" w:fill="auto"/>
            <w:vAlign w:val="center"/>
          </w:tcPr>
          <w:p w14:paraId="5FFF8CBC" w14:textId="549A41F9" w:rsidR="00AC36D4" w:rsidRPr="00E54981" w:rsidRDefault="00AC36D4" w:rsidP="00AC7884">
            <w:pPr>
              <w:spacing w:after="120" w:line="360" w:lineRule="auto"/>
              <w:jc w:val="center"/>
              <w:rPr>
                <w:rFonts w:eastAsia="Times New Roman"/>
                <w:color w:val="00B050"/>
                <w:sz w:val="22"/>
              </w:rPr>
            </w:pPr>
            <w:r w:rsidRPr="00E54981">
              <w:rPr>
                <w:rFonts w:eastAsia="Times New Roman"/>
                <w:color w:val="00B050"/>
                <w:sz w:val="22"/>
              </w:rPr>
              <w:t>Diciembre de 2024</w:t>
            </w:r>
          </w:p>
        </w:tc>
        <w:tc>
          <w:tcPr>
            <w:tcW w:w="961" w:type="pct"/>
            <w:shd w:val="clear" w:color="auto" w:fill="auto"/>
            <w:vAlign w:val="center"/>
          </w:tcPr>
          <w:p w14:paraId="69C6FEFB" w14:textId="3CE1C32D" w:rsidR="00AC36D4" w:rsidRPr="00E54981" w:rsidRDefault="00AC36D4" w:rsidP="00AC7884">
            <w:pPr>
              <w:spacing w:after="120" w:line="360" w:lineRule="auto"/>
              <w:jc w:val="center"/>
              <w:rPr>
                <w:rFonts w:eastAsia="Times New Roman"/>
                <w:color w:val="00B050"/>
                <w:sz w:val="22"/>
              </w:rPr>
            </w:pPr>
            <w:r w:rsidRPr="00E54981">
              <w:rPr>
                <w:rFonts w:eastAsia="Times New Roman"/>
                <w:color w:val="00B050"/>
                <w:sz w:val="22"/>
              </w:rPr>
              <w:t>Vicerrectoría Académica</w:t>
            </w:r>
          </w:p>
        </w:tc>
      </w:tr>
    </w:tbl>
    <w:p w14:paraId="2BEB1782" w14:textId="77777777" w:rsidR="00596F28" w:rsidRPr="00C0123C" w:rsidRDefault="00596F28" w:rsidP="00DC0CC6">
      <w:pPr>
        <w:spacing w:after="120" w:line="360" w:lineRule="auto"/>
      </w:pPr>
    </w:p>
    <w:p w14:paraId="0975039F" w14:textId="53927EE1" w:rsidR="00186C8C"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2E404F" w:rsidRPr="00C0123C">
        <w:rPr>
          <w:rFonts w:ascii="Times New Roman" w:hAnsi="Times New Roman" w:cs="Times New Roman"/>
          <w:color w:val="auto"/>
          <w:sz w:val="24"/>
          <w:szCs w:val="36"/>
        </w:rPr>
        <w:t>F</w:t>
      </w:r>
      <w:r w:rsidR="00A35A17" w:rsidRPr="00C0123C">
        <w:rPr>
          <w:rFonts w:ascii="Times New Roman" w:hAnsi="Times New Roman" w:cs="Times New Roman"/>
          <w:caps w:val="0"/>
          <w:color w:val="auto"/>
          <w:sz w:val="24"/>
          <w:szCs w:val="36"/>
        </w:rPr>
        <w:t>actor 9</w:t>
      </w:r>
      <w:r w:rsidR="00186C8C" w:rsidRPr="00C0123C">
        <w:rPr>
          <w:rFonts w:ascii="Times New Roman" w:hAnsi="Times New Roman" w:cs="Times New Roman"/>
          <w:color w:val="auto"/>
          <w:sz w:val="24"/>
          <w:szCs w:val="36"/>
        </w:rPr>
        <w:t xml:space="preserve">. </w:t>
      </w:r>
      <w:r w:rsidR="00A35A17" w:rsidRPr="00C0123C">
        <w:rPr>
          <w:rFonts w:ascii="Times New Roman" w:hAnsi="Times New Roman" w:cs="Times New Roman"/>
          <w:caps w:val="0"/>
          <w:color w:val="auto"/>
          <w:sz w:val="24"/>
          <w:szCs w:val="36"/>
        </w:rPr>
        <w:t>Bienestar institucional</w:t>
      </w:r>
    </w:p>
    <w:p w14:paraId="69189D09" w14:textId="10206479" w:rsidR="00675AA5" w:rsidRPr="00C0123C" w:rsidRDefault="00675AA5" w:rsidP="00DC0CC6">
      <w:pPr>
        <w:spacing w:after="120" w:line="360" w:lineRule="auto"/>
      </w:pPr>
      <w:r w:rsidRPr="00C0123C">
        <w:t xml:space="preserve">Los resultados obtenidos del factor 9 </w:t>
      </w:r>
      <w:r w:rsidR="00690536" w:rsidRPr="00C0123C">
        <w:t xml:space="preserve">arrojaron una puntuación </w:t>
      </w:r>
      <w:r w:rsidRPr="00C0123C">
        <w:t>de 4,3 (</w:t>
      </w:r>
      <w:r w:rsidRPr="007965A9">
        <w:rPr>
          <w:i/>
        </w:rPr>
        <w:t>se cumple en alto grado</w:t>
      </w:r>
      <w:r w:rsidRPr="00C0123C">
        <w:t>)</w:t>
      </w:r>
      <w:r w:rsidR="00690536" w:rsidRPr="00C0123C">
        <w:t>. Se evaluó</w:t>
      </w:r>
      <w:r w:rsidRPr="00C0123C">
        <w:t xml:space="preserve"> una sola característica con diez aspectos, </w:t>
      </w:r>
      <w:r w:rsidR="00690536" w:rsidRPr="00C0123C">
        <w:t xml:space="preserve">por lo que se convirtió en </w:t>
      </w:r>
      <w:r w:rsidRPr="00C0123C">
        <w:t>uno de los más complejos</w:t>
      </w:r>
      <w:r w:rsidR="00690536" w:rsidRPr="00C0123C">
        <w:t>,</w:t>
      </w:r>
      <w:r w:rsidRPr="00C0123C">
        <w:t xml:space="preserve"> dado que se contemplan las políticas institucionales, </w:t>
      </w:r>
      <w:r w:rsidR="00690536" w:rsidRPr="00C0123C">
        <w:t xml:space="preserve">los </w:t>
      </w:r>
      <w:r w:rsidRPr="00C0123C">
        <w:t xml:space="preserve">programas, </w:t>
      </w:r>
      <w:r w:rsidR="00690536" w:rsidRPr="00C0123C">
        <w:t xml:space="preserve">los </w:t>
      </w:r>
      <w:r w:rsidRPr="00C0123C">
        <w:t xml:space="preserve">servicios, </w:t>
      </w:r>
      <w:r w:rsidR="00690536" w:rsidRPr="00C0123C">
        <w:t xml:space="preserve">la </w:t>
      </w:r>
      <w:r w:rsidRPr="00C0123C">
        <w:t xml:space="preserve">cobertura y </w:t>
      </w:r>
      <w:r w:rsidR="00690536" w:rsidRPr="00C0123C">
        <w:t xml:space="preserve">los </w:t>
      </w:r>
      <w:r w:rsidRPr="00C0123C">
        <w:t xml:space="preserve">campos de acción, </w:t>
      </w:r>
      <w:r w:rsidR="00690536" w:rsidRPr="00C0123C">
        <w:t xml:space="preserve">los </w:t>
      </w:r>
      <w:r w:rsidRPr="00C0123C">
        <w:t xml:space="preserve">recursos humanos y financieros, </w:t>
      </w:r>
      <w:r w:rsidR="00690536" w:rsidRPr="00C0123C">
        <w:t xml:space="preserve">las </w:t>
      </w:r>
      <w:r w:rsidRPr="00C0123C">
        <w:t xml:space="preserve">estrategias de divulgación, </w:t>
      </w:r>
      <w:r w:rsidR="00690536" w:rsidRPr="00C0123C">
        <w:t xml:space="preserve">la </w:t>
      </w:r>
      <w:r w:rsidRPr="00C0123C">
        <w:t xml:space="preserve">oferta de servicios, </w:t>
      </w:r>
      <w:r w:rsidR="00690536" w:rsidRPr="00C0123C">
        <w:t xml:space="preserve">la </w:t>
      </w:r>
      <w:r w:rsidRPr="00C0123C">
        <w:t xml:space="preserve">evaluación, </w:t>
      </w:r>
      <w:r w:rsidR="00690536" w:rsidRPr="00C0123C">
        <w:t xml:space="preserve">las </w:t>
      </w:r>
      <w:r w:rsidRPr="00C0123C">
        <w:t xml:space="preserve">acciones preventivas y ambientales, </w:t>
      </w:r>
      <w:r w:rsidR="00690536" w:rsidRPr="00C0123C">
        <w:t xml:space="preserve">las </w:t>
      </w:r>
      <w:r w:rsidRPr="00C0123C">
        <w:t xml:space="preserve">estrategias de inclusión, </w:t>
      </w:r>
      <w:r w:rsidR="00690536" w:rsidRPr="00C0123C">
        <w:t xml:space="preserve">los </w:t>
      </w:r>
      <w:r w:rsidRPr="00C0123C">
        <w:t>programas de prevención de desastres y emergencias</w:t>
      </w:r>
      <w:r w:rsidR="00690536" w:rsidRPr="00C0123C">
        <w:t xml:space="preserve"> y los</w:t>
      </w:r>
      <w:r w:rsidRPr="00C0123C">
        <w:t xml:space="preserve"> mecanismos para la resolución de conflictos.</w:t>
      </w:r>
    </w:p>
    <w:p w14:paraId="37407895" w14:textId="4B68BBBF" w:rsidR="00D54EC5" w:rsidRPr="00C0123C" w:rsidRDefault="5D02198F" w:rsidP="4640D488">
      <w:pPr>
        <w:spacing w:after="120" w:line="360" w:lineRule="auto"/>
        <w:rPr>
          <w:color w:val="00B050"/>
          <w:lang w:eastAsia="es-ES"/>
        </w:rPr>
      </w:pPr>
      <w:proofErr w:type="gramStart"/>
      <w:r>
        <w:t xml:space="preserve">Inicialmente, </w:t>
      </w:r>
      <w:r w:rsidR="00675AA5">
        <w:t xml:space="preserve"> se</w:t>
      </w:r>
      <w:proofErr w:type="gramEnd"/>
      <w:r w:rsidR="00675AA5">
        <w:t xml:space="preserve"> for</w:t>
      </w:r>
      <w:r w:rsidR="00E86459">
        <w:t>mularon 10</w:t>
      </w:r>
      <w:r w:rsidR="00CF09E3">
        <w:t xml:space="preserve"> metas, de las cuales 2</w:t>
      </w:r>
      <w:r w:rsidR="00FF4961">
        <w:t xml:space="preserve"> corresponde</w:t>
      </w:r>
      <w:r w:rsidR="00CF09E3">
        <w:t>n</w:t>
      </w:r>
      <w:r w:rsidR="00675AA5">
        <w:t xml:space="preserve"> a </w:t>
      </w:r>
      <w:r w:rsidR="00CF09E3">
        <w:t>debilidades</w:t>
      </w:r>
      <w:r w:rsidR="00E86459">
        <w:t>,</w:t>
      </w:r>
      <w:r w:rsidR="002E0F3A">
        <w:t xml:space="preserve"> </w:t>
      </w:r>
      <w:r w:rsidR="00CF09E3">
        <w:t>7</w:t>
      </w:r>
      <w:r w:rsidR="00675AA5">
        <w:t xml:space="preserve"> a oportunidades de mejora</w:t>
      </w:r>
      <w:r w:rsidR="00E86459">
        <w:t xml:space="preserve"> y 1 a una fortaleza encontrada</w:t>
      </w:r>
      <w:r w:rsidR="00690536">
        <w:t>.</w:t>
      </w:r>
      <w:r w:rsidR="00675AA5">
        <w:t xml:space="preserve"> </w:t>
      </w:r>
      <w:r w:rsidR="00690536">
        <w:t>E</w:t>
      </w:r>
      <w:r w:rsidR="00675AA5">
        <w:t>l 67</w:t>
      </w:r>
      <w:r w:rsidR="00A55BE1" w:rsidRPr="4640D488">
        <w:rPr>
          <w:smallCaps/>
        </w:rPr>
        <w:t> %</w:t>
      </w:r>
      <w:r w:rsidR="00675AA5">
        <w:t xml:space="preserve"> de ellas se ejecuta</w:t>
      </w:r>
      <w:r w:rsidR="00557560">
        <w:t>rán</w:t>
      </w:r>
      <w:r w:rsidR="00675AA5">
        <w:t xml:space="preserve"> bajo la responsabilidad de la Subdirección de Bienestar Universitario, dadas las funciones propias de esta unidad (meta</w:t>
      </w:r>
      <w:r w:rsidR="00557560">
        <w:t>s</w:t>
      </w:r>
      <w:r w:rsidR="00675AA5">
        <w:t xml:space="preserve"> 1, 2,</w:t>
      </w:r>
      <w:r w:rsidR="00557560">
        <w:t xml:space="preserve"> </w:t>
      </w:r>
      <w:r w:rsidR="007D459D">
        <w:t>3,</w:t>
      </w:r>
      <w:r w:rsidR="00CF09E3">
        <w:t xml:space="preserve"> 5,</w:t>
      </w:r>
      <w:r w:rsidR="007D459D">
        <w:t xml:space="preserve"> </w:t>
      </w:r>
      <w:r w:rsidR="00CF09E3">
        <w:t xml:space="preserve">7, </w:t>
      </w:r>
      <w:r w:rsidR="007D459D">
        <w:t>10</w:t>
      </w:r>
      <w:r w:rsidR="00D7579F">
        <w:t>). En cuanto a la meta 4</w:t>
      </w:r>
      <w:r w:rsidR="00675AA5">
        <w:t xml:space="preserve">, </w:t>
      </w:r>
      <w:r w:rsidR="002E0F3A">
        <w:t xml:space="preserve">la </w:t>
      </w:r>
      <w:r w:rsidR="00675AA5">
        <w:t>coordina</w:t>
      </w:r>
      <w:r w:rsidR="002E0F3A">
        <w:t>rá</w:t>
      </w:r>
      <w:r w:rsidR="00675AA5">
        <w:t xml:space="preserve"> la Subdirección de Personal, la </w:t>
      </w:r>
      <w:r w:rsidR="00D7579F">
        <w:t>7</w:t>
      </w:r>
      <w:r w:rsidR="00675AA5">
        <w:t xml:space="preserve"> el Grupo de Orientación y</w:t>
      </w:r>
      <w:r w:rsidR="00D7579F">
        <w:t xml:space="preserve"> Apoyo a Estudiantes y la meta 9</w:t>
      </w:r>
      <w:r w:rsidR="002E0F3A">
        <w:t>,</w:t>
      </w:r>
      <w:r w:rsidR="00675AA5">
        <w:t xml:space="preserve"> la Vicerrectoría Administrativa y Financiera.</w:t>
      </w:r>
      <w:r w:rsidR="00FF4961">
        <w:t xml:space="preserve"> En este mismo sentido, la totalidad de metas se desarrollarán en torno a la línea de acción del </w:t>
      </w:r>
      <w:proofErr w:type="spellStart"/>
      <w:r w:rsidR="001B17F9" w:rsidRPr="4640D488">
        <w:rPr>
          <w:smallCaps/>
          <w:highlight w:val="cyan"/>
        </w:rPr>
        <w:t>pdi</w:t>
      </w:r>
      <w:proofErr w:type="spellEnd"/>
      <w:r w:rsidR="00FF4961">
        <w:t xml:space="preserve"> </w:t>
      </w:r>
      <w:r w:rsidR="00FF4961">
        <w:lastRenderedPageBreak/>
        <w:t>“Dignificar lo público desde el Bienestar”.</w:t>
      </w:r>
      <w:r w:rsidR="006D0CF2">
        <w:t xml:space="preserve"> </w:t>
      </w:r>
      <w:r w:rsidR="006D0CF2" w:rsidRPr="4640D488">
        <w:rPr>
          <w:color w:val="00B050"/>
        </w:rPr>
        <w:t>Adicionalmente, a partir de las recomendaciones de los pares y lo consignado en la resolución que renueva la acreditación institucional, se incluye y articula una nueva oportunidad de mejora relacionada con la necesidad de ad</w:t>
      </w:r>
      <w:r w:rsidR="6C087A30" w:rsidRPr="4640D488">
        <w:rPr>
          <w:color w:val="00B050"/>
          <w:lang w:eastAsia="es-ES"/>
        </w:rPr>
        <w:t>optar acciones que permitan superar la “</w:t>
      </w:r>
      <w:r w:rsidR="006D0CF2" w:rsidRPr="4640D488">
        <w:rPr>
          <w:color w:val="00B050"/>
          <w:lang w:eastAsia="es-ES"/>
        </w:rPr>
        <w:t>baja percepción que la comunidad universitaria tiene sobre los programas de bienestar universitario, evidenciada en los documentos de autoevaluación</w:t>
      </w:r>
      <w:r w:rsidR="3F11F223" w:rsidRPr="4640D488">
        <w:rPr>
          <w:color w:val="00B050"/>
          <w:lang w:eastAsia="es-ES"/>
        </w:rPr>
        <w:t>”.</w:t>
      </w:r>
    </w:p>
    <w:p w14:paraId="7B26285C" w14:textId="7BA87E89" w:rsidR="00C14908" w:rsidRPr="00C0123C" w:rsidRDefault="00567298" w:rsidP="4640D488">
      <w:pPr>
        <w:spacing w:after="120" w:line="360" w:lineRule="auto"/>
        <w:outlineLvl w:val="0"/>
        <w:rPr>
          <w:lang w:eastAsia="es-ES"/>
        </w:rPr>
      </w:pPr>
      <w:r w:rsidRPr="4640D488">
        <w:rPr>
          <w:lang w:eastAsia="es-ES"/>
        </w:rPr>
        <w:t xml:space="preserve">Tabla 10. Acciones de </w:t>
      </w:r>
      <w:r w:rsidR="00557560" w:rsidRPr="4640D488">
        <w:rPr>
          <w:lang w:eastAsia="es-ES"/>
        </w:rPr>
        <w:t>m</w:t>
      </w:r>
      <w:r w:rsidRPr="4640D488">
        <w:rPr>
          <w:lang w:eastAsia="es-ES"/>
        </w:rPr>
        <w:t>ejoramiento factor 9</w:t>
      </w:r>
      <w:r w:rsidR="00557560" w:rsidRPr="4640D488">
        <w:rPr>
          <w:lang w:eastAsia="es-ES"/>
        </w:rPr>
        <w:t xml:space="preserve">. </w:t>
      </w:r>
      <w:r w:rsidRPr="4640D488">
        <w:rPr>
          <w:lang w:eastAsia="es-ES"/>
        </w:rPr>
        <w:t>Bienestar institucional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5"/>
        <w:gridCol w:w="3813"/>
        <w:gridCol w:w="2614"/>
        <w:gridCol w:w="1656"/>
        <w:gridCol w:w="886"/>
        <w:gridCol w:w="1069"/>
        <w:gridCol w:w="2377"/>
      </w:tblGrid>
      <w:tr w:rsidR="00017E65" w:rsidRPr="00C0123C" w14:paraId="3D0235C2" w14:textId="77777777" w:rsidTr="4640D488">
        <w:trPr>
          <w:trHeight w:val="240"/>
          <w:tblHeader/>
        </w:trPr>
        <w:tc>
          <w:tcPr>
            <w:tcW w:w="737" w:type="pct"/>
            <w:vMerge w:val="restart"/>
            <w:shd w:val="clear" w:color="auto" w:fill="561F62" w:themeFill="accent3" w:themeFillShade="BF"/>
            <w:vAlign w:val="center"/>
            <w:hideMark/>
          </w:tcPr>
          <w:p w14:paraId="63183584" w14:textId="77777777" w:rsidR="00DE62D3" w:rsidRPr="00C0123C" w:rsidRDefault="00DE62D3" w:rsidP="00DC0CC6">
            <w:pPr>
              <w:spacing w:after="120" w:line="360" w:lineRule="auto"/>
              <w:jc w:val="center"/>
              <w:rPr>
                <w:rFonts w:eastAsia="Times New Roman"/>
                <w:b/>
                <w:bCs/>
                <w:sz w:val="22"/>
              </w:rPr>
            </w:pPr>
            <w:r w:rsidRPr="00C0123C">
              <w:rPr>
                <w:rFonts w:eastAsia="Times New Roman"/>
                <w:b/>
                <w:bCs/>
                <w:sz w:val="22"/>
              </w:rPr>
              <w:t>CARACTERÍSTICA</w:t>
            </w:r>
          </w:p>
        </w:tc>
        <w:tc>
          <w:tcPr>
            <w:tcW w:w="1309" w:type="pct"/>
            <w:vMerge w:val="restart"/>
            <w:shd w:val="clear" w:color="auto" w:fill="561F62" w:themeFill="accent3" w:themeFillShade="BF"/>
            <w:noWrap/>
            <w:vAlign w:val="center"/>
            <w:hideMark/>
          </w:tcPr>
          <w:p w14:paraId="32C9F7A0"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092D7378"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2FB37ADE" w14:textId="77777777" w:rsidR="00DE62D3"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898" w:type="pct"/>
            <w:vMerge w:val="restart"/>
            <w:shd w:val="clear" w:color="auto" w:fill="561F62" w:themeFill="accent3" w:themeFillShade="BF"/>
            <w:noWrap/>
            <w:vAlign w:val="center"/>
            <w:hideMark/>
          </w:tcPr>
          <w:p w14:paraId="137D59F0" w14:textId="77777777" w:rsidR="00DE62D3" w:rsidRPr="00C0123C" w:rsidRDefault="00DE62D3" w:rsidP="00DC0CC6">
            <w:pPr>
              <w:spacing w:after="120" w:line="360" w:lineRule="auto"/>
              <w:jc w:val="center"/>
              <w:rPr>
                <w:rFonts w:eastAsia="Times New Roman"/>
                <w:b/>
                <w:bCs/>
                <w:sz w:val="22"/>
              </w:rPr>
            </w:pPr>
            <w:r w:rsidRPr="00C0123C">
              <w:rPr>
                <w:rFonts w:eastAsia="Times New Roman"/>
                <w:b/>
                <w:bCs/>
                <w:sz w:val="22"/>
              </w:rPr>
              <w:t>META O PRODUCTO</w:t>
            </w:r>
          </w:p>
        </w:tc>
        <w:tc>
          <w:tcPr>
            <w:tcW w:w="569" w:type="pct"/>
            <w:vMerge w:val="restart"/>
            <w:shd w:val="clear" w:color="auto" w:fill="561F62" w:themeFill="accent3" w:themeFillShade="BF"/>
            <w:noWrap/>
            <w:vAlign w:val="center"/>
            <w:hideMark/>
          </w:tcPr>
          <w:p w14:paraId="4AF00402" w14:textId="77777777" w:rsidR="00DE62D3" w:rsidRPr="00C0123C" w:rsidRDefault="00DE62D3"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shd w:val="clear" w:color="auto" w:fill="561F62" w:themeFill="accent3" w:themeFillShade="BF"/>
            <w:vAlign w:val="center"/>
            <w:hideMark/>
          </w:tcPr>
          <w:p w14:paraId="74D6A6ED" w14:textId="77777777" w:rsidR="00DE62D3" w:rsidRPr="00C0123C" w:rsidRDefault="00DE62D3"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816" w:type="pct"/>
            <w:vMerge w:val="restart"/>
            <w:shd w:val="clear" w:color="auto" w:fill="561F62" w:themeFill="accent3" w:themeFillShade="BF"/>
            <w:vAlign w:val="center"/>
            <w:hideMark/>
          </w:tcPr>
          <w:p w14:paraId="69CEC902" w14:textId="77777777" w:rsidR="00DE62D3" w:rsidRPr="00C0123C" w:rsidRDefault="00DE62D3"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017E65" w:rsidRPr="00C0123C" w14:paraId="46ED971F" w14:textId="77777777" w:rsidTr="4640D488">
        <w:trPr>
          <w:trHeight w:val="76"/>
          <w:tblHeader/>
        </w:trPr>
        <w:tc>
          <w:tcPr>
            <w:tcW w:w="737" w:type="pct"/>
            <w:vMerge/>
            <w:vAlign w:val="center"/>
            <w:hideMark/>
          </w:tcPr>
          <w:p w14:paraId="18D519C3" w14:textId="77777777" w:rsidR="00DE62D3" w:rsidRPr="00C0123C" w:rsidRDefault="00DE62D3" w:rsidP="00DC0CC6">
            <w:pPr>
              <w:spacing w:after="120" w:line="360" w:lineRule="auto"/>
              <w:rPr>
                <w:rFonts w:eastAsia="Times New Roman"/>
                <w:b/>
                <w:bCs/>
                <w:sz w:val="22"/>
              </w:rPr>
            </w:pPr>
          </w:p>
        </w:tc>
        <w:tc>
          <w:tcPr>
            <w:tcW w:w="1309" w:type="pct"/>
            <w:vMerge/>
            <w:vAlign w:val="center"/>
            <w:hideMark/>
          </w:tcPr>
          <w:p w14:paraId="424A0FDA" w14:textId="77777777" w:rsidR="00DE62D3" w:rsidRPr="00C0123C" w:rsidRDefault="00DE62D3" w:rsidP="00DC0CC6">
            <w:pPr>
              <w:spacing w:after="120" w:line="360" w:lineRule="auto"/>
              <w:rPr>
                <w:rFonts w:eastAsia="Times New Roman"/>
                <w:b/>
                <w:bCs/>
                <w:sz w:val="22"/>
              </w:rPr>
            </w:pPr>
          </w:p>
        </w:tc>
        <w:tc>
          <w:tcPr>
            <w:tcW w:w="898" w:type="pct"/>
            <w:vMerge/>
            <w:vAlign w:val="center"/>
            <w:hideMark/>
          </w:tcPr>
          <w:p w14:paraId="2E4EF903" w14:textId="77777777" w:rsidR="00DE62D3" w:rsidRPr="00C0123C" w:rsidRDefault="00DE62D3" w:rsidP="00DC0CC6">
            <w:pPr>
              <w:spacing w:after="120" w:line="360" w:lineRule="auto"/>
              <w:rPr>
                <w:rFonts w:eastAsia="Times New Roman"/>
                <w:b/>
                <w:bCs/>
                <w:sz w:val="22"/>
              </w:rPr>
            </w:pPr>
          </w:p>
        </w:tc>
        <w:tc>
          <w:tcPr>
            <w:tcW w:w="569" w:type="pct"/>
            <w:vMerge/>
            <w:vAlign w:val="center"/>
            <w:hideMark/>
          </w:tcPr>
          <w:p w14:paraId="26B3A143" w14:textId="77777777" w:rsidR="00DE62D3" w:rsidRPr="00C0123C" w:rsidRDefault="00DE62D3" w:rsidP="00DC0CC6">
            <w:pPr>
              <w:spacing w:after="120" w:line="360" w:lineRule="auto"/>
              <w:rPr>
                <w:rFonts w:eastAsia="Times New Roman"/>
                <w:b/>
                <w:bCs/>
                <w:sz w:val="22"/>
              </w:rPr>
            </w:pPr>
          </w:p>
        </w:tc>
        <w:tc>
          <w:tcPr>
            <w:tcW w:w="304" w:type="pct"/>
            <w:shd w:val="clear" w:color="auto" w:fill="742A86"/>
            <w:vAlign w:val="center"/>
            <w:hideMark/>
          </w:tcPr>
          <w:p w14:paraId="543E5185" w14:textId="77777777" w:rsidR="00DE62D3" w:rsidRPr="00C0123C" w:rsidRDefault="00DE62D3" w:rsidP="00DC0CC6">
            <w:pPr>
              <w:spacing w:after="120" w:line="360" w:lineRule="auto"/>
              <w:jc w:val="center"/>
              <w:rPr>
                <w:rFonts w:eastAsia="Times New Roman"/>
                <w:b/>
                <w:bCs/>
                <w:sz w:val="22"/>
              </w:rPr>
            </w:pPr>
            <w:r w:rsidRPr="00C0123C">
              <w:rPr>
                <w:rFonts w:eastAsia="Times New Roman"/>
                <w:b/>
                <w:bCs/>
                <w:sz w:val="22"/>
              </w:rPr>
              <w:t>INICIO</w:t>
            </w:r>
          </w:p>
        </w:tc>
        <w:tc>
          <w:tcPr>
            <w:tcW w:w="367" w:type="pct"/>
            <w:shd w:val="clear" w:color="auto" w:fill="742A86"/>
            <w:vAlign w:val="center"/>
            <w:hideMark/>
          </w:tcPr>
          <w:p w14:paraId="75CA2E69" w14:textId="77777777" w:rsidR="00DE62D3" w:rsidRPr="00C0123C" w:rsidRDefault="00DE62D3" w:rsidP="00DC0CC6">
            <w:pPr>
              <w:spacing w:after="120" w:line="360" w:lineRule="auto"/>
              <w:jc w:val="center"/>
              <w:rPr>
                <w:rFonts w:eastAsia="Times New Roman"/>
                <w:b/>
                <w:bCs/>
                <w:sz w:val="22"/>
              </w:rPr>
            </w:pPr>
            <w:r w:rsidRPr="00C0123C">
              <w:rPr>
                <w:rFonts w:eastAsia="Times New Roman"/>
                <w:b/>
                <w:bCs/>
                <w:sz w:val="22"/>
              </w:rPr>
              <w:t>FIN</w:t>
            </w:r>
          </w:p>
        </w:tc>
        <w:tc>
          <w:tcPr>
            <w:tcW w:w="816" w:type="pct"/>
            <w:vMerge/>
            <w:vAlign w:val="center"/>
            <w:hideMark/>
          </w:tcPr>
          <w:p w14:paraId="68635CD7" w14:textId="77777777" w:rsidR="00DE62D3" w:rsidRPr="00C0123C" w:rsidRDefault="00DE62D3" w:rsidP="00DC0CC6">
            <w:pPr>
              <w:spacing w:after="120" w:line="360" w:lineRule="auto"/>
              <w:rPr>
                <w:rFonts w:eastAsia="Times New Roman"/>
                <w:b/>
                <w:bCs/>
                <w:sz w:val="22"/>
              </w:rPr>
            </w:pPr>
          </w:p>
        </w:tc>
      </w:tr>
      <w:tr w:rsidR="00017E65" w:rsidRPr="00C0123C" w14:paraId="7CBADCB1" w14:textId="77777777" w:rsidTr="4640D488">
        <w:trPr>
          <w:trHeight w:val="2040"/>
        </w:trPr>
        <w:tc>
          <w:tcPr>
            <w:tcW w:w="737" w:type="pct"/>
            <w:vMerge w:val="restart"/>
            <w:shd w:val="clear" w:color="auto" w:fill="auto"/>
            <w:vAlign w:val="center"/>
            <w:hideMark/>
          </w:tcPr>
          <w:p w14:paraId="23CB5322" w14:textId="77777777" w:rsidR="00DE62D3" w:rsidRPr="00C0123C" w:rsidRDefault="00DE62D3" w:rsidP="00DC0CC6">
            <w:pPr>
              <w:spacing w:after="120" w:line="360" w:lineRule="auto"/>
              <w:rPr>
                <w:rFonts w:eastAsia="Times New Roman"/>
                <w:bCs/>
                <w:sz w:val="22"/>
              </w:rPr>
            </w:pPr>
            <w:r w:rsidRPr="00C0123C">
              <w:rPr>
                <w:rFonts w:eastAsia="Times New Roman"/>
                <w:bCs/>
                <w:sz w:val="22"/>
              </w:rPr>
              <w:t>24. Estructura y funcionamiento del bienestar institucional</w:t>
            </w:r>
          </w:p>
        </w:tc>
        <w:tc>
          <w:tcPr>
            <w:tcW w:w="1309" w:type="pct"/>
            <w:shd w:val="clear" w:color="auto" w:fill="auto"/>
            <w:vAlign w:val="center"/>
            <w:hideMark/>
          </w:tcPr>
          <w:p w14:paraId="4A411525" w14:textId="77777777" w:rsidR="00DE62D3" w:rsidRPr="00C0123C" w:rsidRDefault="00DE62D3"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Sostener las agendas de convivencia y resolución de conflictos, así como las acciones conducentes a la prevención del consumo del alcohol y las sustancias psicoactivas, y el desarrollo de protocolos frente a los disturbios y la protección de los derechos de la comunidad académica.</w:t>
            </w:r>
          </w:p>
        </w:tc>
        <w:tc>
          <w:tcPr>
            <w:tcW w:w="898" w:type="pct"/>
            <w:shd w:val="clear" w:color="auto" w:fill="auto"/>
            <w:vAlign w:val="center"/>
            <w:hideMark/>
          </w:tcPr>
          <w:p w14:paraId="3DD50575" w14:textId="77777777" w:rsidR="00DE62D3" w:rsidRPr="00C0123C" w:rsidRDefault="00675AA5" w:rsidP="00DC0CC6">
            <w:pPr>
              <w:spacing w:after="120" w:line="360" w:lineRule="auto"/>
              <w:rPr>
                <w:rFonts w:eastAsia="Times New Roman"/>
                <w:sz w:val="22"/>
              </w:rPr>
            </w:pPr>
            <w:r w:rsidRPr="00C0123C">
              <w:rPr>
                <w:rFonts w:eastAsia="Times New Roman"/>
                <w:b/>
                <w:bCs/>
                <w:sz w:val="22"/>
              </w:rPr>
              <w:t>1</w:t>
            </w:r>
            <w:r w:rsidR="00DE62D3" w:rsidRPr="00C0123C">
              <w:rPr>
                <w:rFonts w:eastAsia="Times New Roman"/>
                <w:b/>
                <w:bCs/>
                <w:sz w:val="22"/>
              </w:rPr>
              <w:t>.</w:t>
            </w:r>
            <w:r w:rsidR="00DE62D3" w:rsidRPr="00C0123C">
              <w:rPr>
                <w:rFonts w:eastAsia="Times New Roman"/>
                <w:sz w:val="22"/>
              </w:rPr>
              <w:t xml:space="preserve"> Diseñar e implementar una estrategia integral que incida en la disminución del consumo de sustancias psicoactivas en los estudiantes dentro de las instalaciones de la Universidad.</w:t>
            </w:r>
          </w:p>
        </w:tc>
        <w:tc>
          <w:tcPr>
            <w:tcW w:w="569" w:type="pct"/>
            <w:shd w:val="clear" w:color="auto" w:fill="auto"/>
            <w:vAlign w:val="center"/>
            <w:hideMark/>
          </w:tcPr>
          <w:p w14:paraId="303F2B41" w14:textId="0A0B5192" w:rsidR="00DE62D3" w:rsidRPr="00C0123C" w:rsidRDefault="00DE62D3" w:rsidP="00DC0CC6">
            <w:pPr>
              <w:spacing w:after="120" w:line="360" w:lineRule="auto"/>
              <w:rPr>
                <w:rFonts w:eastAsia="Times New Roman"/>
                <w:sz w:val="22"/>
              </w:rPr>
            </w:pPr>
            <w:r w:rsidRPr="00C0123C">
              <w:rPr>
                <w:rFonts w:eastAsia="Times New Roman"/>
                <w:sz w:val="22"/>
              </w:rPr>
              <w:t xml:space="preserve">Una estrategia diseñada e implementada para disminuir el consumo de sustancias psicoactivas </w:t>
            </w:r>
            <w:r w:rsidR="006F5679" w:rsidRPr="00C0123C">
              <w:rPr>
                <w:rFonts w:eastAsia="Times New Roman"/>
                <w:sz w:val="22"/>
              </w:rPr>
              <w:t>dentro</w:t>
            </w:r>
            <w:r w:rsidRPr="00C0123C">
              <w:rPr>
                <w:rFonts w:eastAsia="Times New Roman"/>
                <w:sz w:val="22"/>
              </w:rPr>
              <w:t xml:space="preserve"> de la Universidad</w:t>
            </w:r>
            <w:r w:rsidR="006F5679" w:rsidRPr="00C0123C">
              <w:rPr>
                <w:rFonts w:eastAsia="Times New Roman"/>
                <w:sz w:val="22"/>
              </w:rPr>
              <w:t>.</w:t>
            </w:r>
          </w:p>
        </w:tc>
        <w:tc>
          <w:tcPr>
            <w:tcW w:w="304" w:type="pct"/>
            <w:shd w:val="clear" w:color="auto" w:fill="auto"/>
            <w:vAlign w:val="center"/>
            <w:hideMark/>
          </w:tcPr>
          <w:p w14:paraId="026B169D" w14:textId="73126756" w:rsidR="00DE62D3" w:rsidRPr="00C0123C" w:rsidRDefault="00DE62D3"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614F28C6" w14:textId="241341C9" w:rsidR="00DE62D3" w:rsidRPr="00C0123C" w:rsidRDefault="00DE62D3"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2020</w:t>
            </w:r>
          </w:p>
        </w:tc>
        <w:tc>
          <w:tcPr>
            <w:tcW w:w="816" w:type="pct"/>
            <w:shd w:val="clear" w:color="auto" w:fill="auto"/>
            <w:vAlign w:val="center"/>
            <w:hideMark/>
          </w:tcPr>
          <w:p w14:paraId="34DC266C" w14:textId="77777777" w:rsidR="00DE62D3" w:rsidRPr="00C0123C" w:rsidRDefault="00DE62D3" w:rsidP="00DC0CC6">
            <w:pPr>
              <w:spacing w:after="120" w:line="360" w:lineRule="auto"/>
              <w:jc w:val="center"/>
              <w:rPr>
                <w:rFonts w:eastAsia="Times New Roman"/>
                <w:sz w:val="22"/>
              </w:rPr>
            </w:pPr>
            <w:r w:rsidRPr="00C0123C">
              <w:rPr>
                <w:rFonts w:eastAsia="Times New Roman"/>
                <w:sz w:val="22"/>
              </w:rPr>
              <w:t xml:space="preserve">Subdirección de Bienestar Universitario </w:t>
            </w:r>
          </w:p>
        </w:tc>
      </w:tr>
      <w:tr w:rsidR="008334EA" w:rsidRPr="00C0123C" w14:paraId="085A51EA" w14:textId="77777777" w:rsidTr="4640D488">
        <w:trPr>
          <w:trHeight w:val="2384"/>
        </w:trPr>
        <w:tc>
          <w:tcPr>
            <w:tcW w:w="737" w:type="pct"/>
            <w:vMerge/>
            <w:vAlign w:val="center"/>
          </w:tcPr>
          <w:p w14:paraId="77BB3721" w14:textId="77777777" w:rsidR="008334EA" w:rsidRPr="00C0123C" w:rsidRDefault="008334EA" w:rsidP="00DC0CC6">
            <w:pPr>
              <w:spacing w:after="120" w:line="360" w:lineRule="auto"/>
              <w:rPr>
                <w:rFonts w:eastAsia="Times New Roman"/>
                <w:b/>
                <w:bCs/>
                <w:sz w:val="22"/>
              </w:rPr>
            </w:pPr>
          </w:p>
        </w:tc>
        <w:tc>
          <w:tcPr>
            <w:tcW w:w="1309" w:type="pct"/>
            <w:shd w:val="clear" w:color="auto" w:fill="auto"/>
            <w:vAlign w:val="center"/>
          </w:tcPr>
          <w:p w14:paraId="643EF37C" w14:textId="5DC78AFE" w:rsidR="008334EA" w:rsidRPr="00E53B07" w:rsidRDefault="008334EA" w:rsidP="00B2525B">
            <w:pPr>
              <w:spacing w:line="360" w:lineRule="auto"/>
              <w:rPr>
                <w:rFonts w:eastAsia="Times New Roman"/>
                <w:bCs/>
                <w:color w:val="00B050"/>
                <w:sz w:val="22"/>
              </w:rPr>
            </w:pPr>
            <w:r w:rsidRPr="00E53B07">
              <w:rPr>
                <w:rFonts w:eastAsia="Times New Roman"/>
                <w:bCs/>
                <w:color w:val="00B050"/>
                <w:sz w:val="22"/>
              </w:rPr>
              <w:t xml:space="preserve">(O) Hacer mucho más visible el carácter </w:t>
            </w:r>
            <w:r w:rsidR="00A66135">
              <w:rPr>
                <w:rFonts w:eastAsia="Times New Roman"/>
                <w:bCs/>
                <w:color w:val="00B050"/>
                <w:sz w:val="22"/>
              </w:rPr>
              <w:t xml:space="preserve">integral de los programas </w:t>
            </w:r>
            <w:r w:rsidRPr="00E53B07">
              <w:rPr>
                <w:rFonts w:eastAsia="Times New Roman"/>
                <w:bCs/>
                <w:color w:val="00B050"/>
                <w:sz w:val="22"/>
              </w:rPr>
              <w:t>y acciones del sistema de bienestar institucional y de la coherencia en la actuación de la institución en función de su realización.</w:t>
            </w:r>
          </w:p>
        </w:tc>
        <w:tc>
          <w:tcPr>
            <w:tcW w:w="898" w:type="pct"/>
            <w:shd w:val="clear" w:color="auto" w:fill="auto"/>
            <w:vAlign w:val="center"/>
          </w:tcPr>
          <w:p w14:paraId="5E0FB7AF" w14:textId="313793CC" w:rsidR="008334EA" w:rsidRPr="00E53B07" w:rsidRDefault="008334EA" w:rsidP="00DC0CC6">
            <w:pPr>
              <w:spacing w:after="120" w:line="360" w:lineRule="auto"/>
              <w:rPr>
                <w:rFonts w:eastAsia="Times New Roman"/>
                <w:bCs/>
                <w:color w:val="00B050"/>
                <w:sz w:val="22"/>
              </w:rPr>
            </w:pPr>
            <w:r w:rsidRPr="00E53B07">
              <w:rPr>
                <w:rFonts w:eastAsia="Times New Roman"/>
                <w:bCs/>
                <w:color w:val="00B050"/>
                <w:sz w:val="22"/>
              </w:rPr>
              <w:t>Formular y adoptar la política integral de bienestar institucional con sus estrategias y líneas de acción para los distintos estamentos de la comunidad universitaria</w:t>
            </w:r>
          </w:p>
        </w:tc>
        <w:tc>
          <w:tcPr>
            <w:tcW w:w="569" w:type="pct"/>
            <w:shd w:val="clear" w:color="auto" w:fill="auto"/>
            <w:vAlign w:val="center"/>
          </w:tcPr>
          <w:p w14:paraId="1C069409" w14:textId="2E16B65C" w:rsidR="008334EA" w:rsidRPr="00E53B07" w:rsidRDefault="008334EA" w:rsidP="00DC0CC6">
            <w:pPr>
              <w:spacing w:after="120" w:line="360" w:lineRule="auto"/>
              <w:rPr>
                <w:rFonts w:eastAsia="Times New Roman"/>
                <w:color w:val="00B050"/>
                <w:sz w:val="22"/>
              </w:rPr>
            </w:pPr>
            <w:r>
              <w:rPr>
                <w:rFonts w:eastAsia="Times New Roman"/>
                <w:color w:val="00B050"/>
                <w:sz w:val="22"/>
              </w:rPr>
              <w:t>Documento de Política Integral de bienestar adoptada e implementada para la UPN</w:t>
            </w:r>
            <w:r w:rsidR="008D62A9">
              <w:rPr>
                <w:rFonts w:eastAsia="Times New Roman"/>
                <w:color w:val="00B050"/>
                <w:sz w:val="22"/>
              </w:rPr>
              <w:t>.</w:t>
            </w:r>
          </w:p>
        </w:tc>
        <w:tc>
          <w:tcPr>
            <w:tcW w:w="304" w:type="pct"/>
            <w:shd w:val="clear" w:color="auto" w:fill="auto"/>
            <w:vAlign w:val="center"/>
          </w:tcPr>
          <w:p w14:paraId="4369E07B" w14:textId="234D616A" w:rsidR="008334EA" w:rsidRPr="008334EA" w:rsidRDefault="008334EA" w:rsidP="008334EA">
            <w:pPr>
              <w:spacing w:after="120" w:line="360" w:lineRule="auto"/>
              <w:jc w:val="center"/>
              <w:rPr>
                <w:rFonts w:eastAsia="Times New Roman"/>
                <w:color w:val="00B050"/>
                <w:sz w:val="22"/>
              </w:rPr>
            </w:pPr>
            <w:r w:rsidRPr="008334EA">
              <w:rPr>
                <w:rFonts w:eastAsia="Times New Roman"/>
                <w:color w:val="00B050"/>
                <w:sz w:val="22"/>
              </w:rPr>
              <w:t>Julio de 2021</w:t>
            </w:r>
          </w:p>
        </w:tc>
        <w:tc>
          <w:tcPr>
            <w:tcW w:w="367" w:type="pct"/>
            <w:shd w:val="clear" w:color="auto" w:fill="auto"/>
            <w:vAlign w:val="center"/>
          </w:tcPr>
          <w:p w14:paraId="4FD5A5E6" w14:textId="6D91B6DE" w:rsidR="008334EA" w:rsidRPr="008334EA" w:rsidRDefault="008334EA" w:rsidP="00DC0CC6">
            <w:pPr>
              <w:spacing w:after="120" w:line="360" w:lineRule="auto"/>
              <w:jc w:val="center"/>
              <w:rPr>
                <w:rFonts w:eastAsia="Times New Roman"/>
                <w:color w:val="00B050"/>
                <w:sz w:val="22"/>
              </w:rPr>
            </w:pPr>
            <w:r w:rsidRPr="008334EA">
              <w:rPr>
                <w:rFonts w:eastAsia="Times New Roman"/>
                <w:color w:val="00B050"/>
                <w:sz w:val="22"/>
              </w:rPr>
              <w:t>Diciembre del 2022</w:t>
            </w:r>
          </w:p>
        </w:tc>
        <w:tc>
          <w:tcPr>
            <w:tcW w:w="816" w:type="pct"/>
            <w:shd w:val="clear" w:color="auto" w:fill="auto"/>
            <w:vAlign w:val="center"/>
          </w:tcPr>
          <w:p w14:paraId="524A52E1" w14:textId="0B49AFB1" w:rsidR="008334EA" w:rsidRPr="008334EA" w:rsidRDefault="002C6876" w:rsidP="00DC0CC6">
            <w:pPr>
              <w:spacing w:after="120" w:line="360" w:lineRule="auto"/>
              <w:jc w:val="center"/>
              <w:rPr>
                <w:rFonts w:eastAsia="Times New Roman"/>
                <w:color w:val="00B050"/>
                <w:sz w:val="22"/>
              </w:rPr>
            </w:pPr>
            <w:r>
              <w:rPr>
                <w:rFonts w:eastAsia="Times New Roman"/>
                <w:color w:val="00B050"/>
                <w:sz w:val="22"/>
              </w:rPr>
              <w:t>CSU/</w:t>
            </w:r>
            <w:r w:rsidR="008334EA" w:rsidRPr="008334EA">
              <w:rPr>
                <w:rFonts w:eastAsia="Times New Roman"/>
                <w:color w:val="00B050"/>
                <w:sz w:val="22"/>
              </w:rPr>
              <w:t>Subdirección de Bienestar Universitario</w:t>
            </w:r>
          </w:p>
        </w:tc>
      </w:tr>
      <w:tr w:rsidR="00E86459" w:rsidRPr="00C0123C" w14:paraId="571D9DCE" w14:textId="77777777" w:rsidTr="4640D488">
        <w:trPr>
          <w:trHeight w:val="2384"/>
        </w:trPr>
        <w:tc>
          <w:tcPr>
            <w:tcW w:w="737" w:type="pct"/>
            <w:vMerge/>
            <w:vAlign w:val="center"/>
            <w:hideMark/>
          </w:tcPr>
          <w:p w14:paraId="18923589"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hideMark/>
          </w:tcPr>
          <w:p w14:paraId="3C1C83E3" w14:textId="350897A4" w:rsidR="00E86459" w:rsidRPr="00C0123C" w:rsidRDefault="00E86459" w:rsidP="00DC0CC6">
            <w:pPr>
              <w:spacing w:after="120" w:line="360" w:lineRule="auto"/>
              <w:rPr>
                <w:rFonts w:eastAsia="Times New Roman"/>
                <w:sz w:val="22"/>
              </w:rPr>
            </w:pPr>
            <w:r w:rsidRPr="00C0123C">
              <w:rPr>
                <w:rFonts w:eastAsia="Times New Roman"/>
                <w:b/>
                <w:bCs/>
                <w:sz w:val="22"/>
              </w:rPr>
              <w:t>(D)</w:t>
            </w:r>
            <w:r w:rsidRPr="00C0123C">
              <w:rPr>
                <w:rFonts w:eastAsia="Times New Roman"/>
                <w:sz w:val="22"/>
              </w:rPr>
              <w:t xml:space="preserve"> Algunos servicios de bienestar para funcionarios y docentes se centra</w:t>
            </w:r>
            <w:r w:rsidR="00824DAD" w:rsidRPr="00C0123C">
              <w:rPr>
                <w:rFonts w:eastAsia="Times New Roman"/>
                <w:sz w:val="22"/>
              </w:rPr>
              <w:t>n</w:t>
            </w:r>
            <w:r w:rsidRPr="00C0123C">
              <w:rPr>
                <w:rFonts w:eastAsia="Times New Roman"/>
                <w:sz w:val="22"/>
              </w:rPr>
              <w:t xml:space="preserve"> mayoritariamente en las instalaciones de la calle 72, lo cual dificulta el acceso de quienes se encuentran en las instalaciones más distantes</w:t>
            </w:r>
            <w:r w:rsidR="00824DAD" w:rsidRPr="00C0123C">
              <w:rPr>
                <w:rFonts w:eastAsia="Times New Roman"/>
                <w:sz w:val="22"/>
              </w:rPr>
              <w:t>,</w:t>
            </w:r>
            <w:r w:rsidRPr="00C0123C">
              <w:rPr>
                <w:rFonts w:eastAsia="Times New Roman"/>
                <w:sz w:val="22"/>
              </w:rPr>
              <w:t xml:space="preserve"> como Valmaría, Parque Nacional, Calle 57 e </w:t>
            </w:r>
            <w:proofErr w:type="spellStart"/>
            <w:r w:rsidR="001B17F9" w:rsidRPr="00C0123C">
              <w:rPr>
                <w:rFonts w:eastAsia="Times New Roman"/>
                <w:smallCaps/>
                <w:sz w:val="22"/>
                <w:highlight w:val="cyan"/>
              </w:rPr>
              <w:t>ipn</w:t>
            </w:r>
            <w:proofErr w:type="spellEnd"/>
            <w:r w:rsidRPr="00C0123C">
              <w:rPr>
                <w:rFonts w:eastAsia="Times New Roman"/>
                <w:sz w:val="22"/>
              </w:rPr>
              <w:t>.</w:t>
            </w:r>
          </w:p>
        </w:tc>
        <w:tc>
          <w:tcPr>
            <w:tcW w:w="898" w:type="pct"/>
            <w:shd w:val="clear" w:color="auto" w:fill="auto"/>
            <w:vAlign w:val="center"/>
            <w:hideMark/>
          </w:tcPr>
          <w:p w14:paraId="2CFC815E" w14:textId="42D11862" w:rsidR="00E86459" w:rsidRPr="00C0123C" w:rsidRDefault="00E86459" w:rsidP="00DC0CC6">
            <w:pPr>
              <w:spacing w:after="120" w:line="360" w:lineRule="auto"/>
              <w:rPr>
                <w:rFonts w:eastAsia="Times New Roman"/>
                <w:sz w:val="22"/>
              </w:rPr>
            </w:pPr>
            <w:r w:rsidRPr="00C0123C">
              <w:rPr>
                <w:rFonts w:eastAsia="Times New Roman"/>
                <w:b/>
                <w:bCs/>
                <w:sz w:val="22"/>
              </w:rPr>
              <w:t>3.</w:t>
            </w:r>
            <w:r w:rsidRPr="00C0123C">
              <w:rPr>
                <w:rFonts w:eastAsia="Times New Roman"/>
                <w:sz w:val="22"/>
              </w:rPr>
              <w:t xml:space="preserve"> Diseñar y desarrollar acciones de bienestar dirigidas a docentes y funcionarios en todas las instalaciones de la Universidad</w:t>
            </w:r>
            <w:r w:rsidR="00824DAD" w:rsidRPr="00C0123C">
              <w:rPr>
                <w:rFonts w:eastAsia="Times New Roman"/>
                <w:sz w:val="22"/>
              </w:rPr>
              <w:t>.</w:t>
            </w:r>
          </w:p>
        </w:tc>
        <w:tc>
          <w:tcPr>
            <w:tcW w:w="569" w:type="pct"/>
            <w:shd w:val="clear" w:color="auto" w:fill="auto"/>
            <w:vAlign w:val="center"/>
            <w:hideMark/>
          </w:tcPr>
          <w:p w14:paraId="6DFBCE2F" w14:textId="25C8FA29" w:rsidR="00E86459" w:rsidRPr="00C0123C" w:rsidRDefault="00E86459" w:rsidP="00DC0CC6">
            <w:pPr>
              <w:spacing w:after="120" w:line="360" w:lineRule="auto"/>
              <w:rPr>
                <w:rFonts w:eastAsia="Times New Roman"/>
                <w:sz w:val="22"/>
              </w:rPr>
            </w:pPr>
            <w:r w:rsidRPr="00C0123C">
              <w:rPr>
                <w:rFonts w:eastAsia="Times New Roman"/>
                <w:sz w:val="22"/>
              </w:rPr>
              <w:t>Número de actividades de bienestar diseñadas y ejecutadas periódicamente en todas las instalaciones de la Universidad, para funcionarios y docentes</w:t>
            </w:r>
          </w:p>
        </w:tc>
        <w:tc>
          <w:tcPr>
            <w:tcW w:w="304" w:type="pct"/>
            <w:shd w:val="clear" w:color="auto" w:fill="auto"/>
            <w:vAlign w:val="center"/>
            <w:hideMark/>
          </w:tcPr>
          <w:p w14:paraId="7021D583" w14:textId="4EF8B557" w:rsidR="00E86459" w:rsidRPr="00C0123C" w:rsidRDefault="00E86459"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5D08E6EB" w14:textId="3651AAD0" w:rsidR="00E86459" w:rsidRPr="00C0123C" w:rsidRDefault="00E86459"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816" w:type="pct"/>
            <w:shd w:val="clear" w:color="auto" w:fill="auto"/>
            <w:vAlign w:val="center"/>
            <w:hideMark/>
          </w:tcPr>
          <w:p w14:paraId="398FA79A" w14:textId="77777777" w:rsidR="00E86459" w:rsidRPr="00C0123C" w:rsidRDefault="00E86459" w:rsidP="00DC0CC6">
            <w:pPr>
              <w:spacing w:after="120" w:line="360" w:lineRule="auto"/>
              <w:jc w:val="center"/>
              <w:rPr>
                <w:rFonts w:eastAsia="Times New Roman"/>
                <w:sz w:val="22"/>
              </w:rPr>
            </w:pPr>
            <w:r w:rsidRPr="00C0123C">
              <w:rPr>
                <w:rFonts w:eastAsia="Times New Roman"/>
                <w:sz w:val="22"/>
              </w:rPr>
              <w:t xml:space="preserve">Subdirección de Bienestar Universitario </w:t>
            </w:r>
          </w:p>
        </w:tc>
      </w:tr>
      <w:tr w:rsidR="00E86459" w:rsidRPr="00C0123C" w14:paraId="05C2975E" w14:textId="77777777" w:rsidTr="4640D488">
        <w:trPr>
          <w:trHeight w:val="1156"/>
        </w:trPr>
        <w:tc>
          <w:tcPr>
            <w:tcW w:w="737" w:type="pct"/>
            <w:vMerge/>
            <w:vAlign w:val="center"/>
            <w:hideMark/>
          </w:tcPr>
          <w:p w14:paraId="263BC007"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hideMark/>
          </w:tcPr>
          <w:p w14:paraId="5D429E5D" w14:textId="77777777" w:rsidR="00E86459" w:rsidRPr="00C0123C" w:rsidRDefault="00E86459"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Fortalecer los mecanismos y frecuencia de medición y valoración del clima institucional con la participación de los distintos estamentos de la comunidad universitaria.</w:t>
            </w:r>
          </w:p>
        </w:tc>
        <w:tc>
          <w:tcPr>
            <w:tcW w:w="898" w:type="pct"/>
            <w:shd w:val="clear" w:color="auto" w:fill="auto"/>
            <w:vAlign w:val="center"/>
            <w:hideMark/>
          </w:tcPr>
          <w:p w14:paraId="5FC23D1C" w14:textId="3777B4B5" w:rsidR="00E86459" w:rsidRPr="00C0123C" w:rsidRDefault="00E86459" w:rsidP="00DC0CC6">
            <w:pPr>
              <w:spacing w:after="120" w:line="360" w:lineRule="auto"/>
              <w:rPr>
                <w:rFonts w:eastAsia="Times New Roman"/>
                <w:sz w:val="22"/>
              </w:rPr>
            </w:pPr>
            <w:r w:rsidRPr="00C0123C">
              <w:rPr>
                <w:rFonts w:eastAsia="Times New Roman"/>
                <w:b/>
                <w:bCs/>
                <w:sz w:val="22"/>
              </w:rPr>
              <w:t>4.</w:t>
            </w:r>
            <w:r w:rsidRPr="00C0123C">
              <w:rPr>
                <w:rFonts w:eastAsia="Times New Roman"/>
                <w:sz w:val="22"/>
              </w:rPr>
              <w:t xml:space="preserve"> Realizar bianualmente la medición y valoración del clima laboral para el personal no docente de la </w:t>
            </w:r>
            <w:r w:rsidR="00824DAD" w:rsidRPr="00C0123C">
              <w:rPr>
                <w:rFonts w:eastAsia="Times New Roman"/>
                <w:sz w:val="22"/>
              </w:rPr>
              <w:t>U</w:t>
            </w:r>
            <w:r w:rsidRPr="00C0123C">
              <w:rPr>
                <w:rFonts w:eastAsia="Times New Roman"/>
                <w:sz w:val="22"/>
              </w:rPr>
              <w:t>niversidad</w:t>
            </w:r>
            <w:r w:rsidR="00824DAD" w:rsidRPr="00C0123C">
              <w:rPr>
                <w:rFonts w:eastAsia="Times New Roman"/>
                <w:sz w:val="22"/>
              </w:rPr>
              <w:t>.</w:t>
            </w:r>
          </w:p>
        </w:tc>
        <w:tc>
          <w:tcPr>
            <w:tcW w:w="569" w:type="pct"/>
            <w:shd w:val="clear" w:color="auto" w:fill="auto"/>
            <w:vAlign w:val="center"/>
            <w:hideMark/>
          </w:tcPr>
          <w:p w14:paraId="39AF4785" w14:textId="77777777" w:rsidR="00E86459" w:rsidRPr="00C0123C" w:rsidRDefault="00E86459" w:rsidP="00DC0CC6">
            <w:pPr>
              <w:spacing w:after="120" w:line="360" w:lineRule="auto"/>
              <w:rPr>
                <w:rFonts w:eastAsia="Times New Roman"/>
                <w:sz w:val="22"/>
              </w:rPr>
            </w:pPr>
            <w:r w:rsidRPr="00C0123C">
              <w:rPr>
                <w:rFonts w:eastAsia="Times New Roman"/>
                <w:sz w:val="22"/>
              </w:rPr>
              <w:t>Un documento de análisis del clima laboral, elaborado bianualmente.</w:t>
            </w:r>
          </w:p>
        </w:tc>
        <w:tc>
          <w:tcPr>
            <w:tcW w:w="304" w:type="pct"/>
            <w:shd w:val="clear" w:color="auto" w:fill="auto"/>
            <w:vAlign w:val="center"/>
            <w:hideMark/>
          </w:tcPr>
          <w:p w14:paraId="145785D2" w14:textId="7612D017" w:rsidR="00E86459" w:rsidRPr="00C0123C" w:rsidRDefault="00E86459"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7CB58E38" w14:textId="4AC5FD16" w:rsidR="00E86459" w:rsidRPr="00C0123C" w:rsidRDefault="00E86459"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816" w:type="pct"/>
            <w:shd w:val="clear" w:color="auto" w:fill="auto"/>
            <w:noWrap/>
            <w:vAlign w:val="center"/>
            <w:hideMark/>
          </w:tcPr>
          <w:p w14:paraId="5C1DFEBE" w14:textId="77777777" w:rsidR="00E86459" w:rsidRPr="00C0123C" w:rsidRDefault="00E86459" w:rsidP="00DC0CC6">
            <w:pPr>
              <w:spacing w:after="120" w:line="360" w:lineRule="auto"/>
              <w:jc w:val="center"/>
              <w:rPr>
                <w:rFonts w:eastAsia="Times New Roman"/>
                <w:sz w:val="22"/>
              </w:rPr>
            </w:pPr>
            <w:r w:rsidRPr="00C0123C">
              <w:rPr>
                <w:rFonts w:eastAsia="Times New Roman"/>
                <w:sz w:val="22"/>
              </w:rPr>
              <w:t>Subdirección de Personal</w:t>
            </w:r>
          </w:p>
        </w:tc>
      </w:tr>
      <w:tr w:rsidR="00E86459" w:rsidRPr="00C0123C" w14:paraId="3EFD4B54" w14:textId="77777777" w:rsidTr="4640D488">
        <w:trPr>
          <w:trHeight w:val="299"/>
        </w:trPr>
        <w:tc>
          <w:tcPr>
            <w:tcW w:w="737" w:type="pct"/>
            <w:vMerge/>
            <w:vAlign w:val="center"/>
            <w:hideMark/>
          </w:tcPr>
          <w:p w14:paraId="1535AA8C"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hideMark/>
          </w:tcPr>
          <w:p w14:paraId="108CB113" w14:textId="77777777" w:rsidR="00E86459" w:rsidRDefault="00E86459"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Ampliar las estrategias y acciones de divulgación de los servicios de bienestar para toda la comunidad universitaria.</w:t>
            </w:r>
          </w:p>
          <w:p w14:paraId="46DC7594" w14:textId="49317DA8" w:rsidR="00EC489A" w:rsidRPr="00C0123C" w:rsidRDefault="00EC489A" w:rsidP="000A7F95">
            <w:pPr>
              <w:spacing w:line="360" w:lineRule="auto"/>
              <w:rPr>
                <w:rFonts w:eastAsia="Times New Roman"/>
                <w:sz w:val="22"/>
              </w:rPr>
            </w:pPr>
            <w:r w:rsidRPr="00EC489A">
              <w:rPr>
                <w:rFonts w:eastAsia="Times New Roman"/>
                <w:sz w:val="22"/>
              </w:rPr>
              <w:t xml:space="preserve"> </w:t>
            </w:r>
            <w:r w:rsidRPr="00EC489A">
              <w:rPr>
                <w:rFonts w:eastAsia="Times New Roman"/>
                <w:color w:val="00B050"/>
                <w:sz w:val="22"/>
              </w:rPr>
              <w:t>(O) En razón a la baja percepción que la comunidad universitaria tiene sobre los programas de bienestar universitario, evidenciada en los documentos de autoevaluación, se recomienda a la Universidad evaluar los procesos de difusión y acceso vigentes y rediseñar estrategias que tiendan a mejorar esta percepción de los servicios ofrecidos.</w:t>
            </w:r>
          </w:p>
        </w:tc>
        <w:tc>
          <w:tcPr>
            <w:tcW w:w="898" w:type="pct"/>
            <w:shd w:val="clear" w:color="auto" w:fill="auto"/>
            <w:vAlign w:val="center"/>
            <w:hideMark/>
          </w:tcPr>
          <w:p w14:paraId="12979BDD" w14:textId="7389EC9E" w:rsidR="00E86459" w:rsidRPr="00C0123C" w:rsidRDefault="00E86459" w:rsidP="4640D488">
            <w:pPr>
              <w:spacing w:after="120" w:line="360" w:lineRule="auto"/>
              <w:rPr>
                <w:rFonts w:eastAsia="Times New Roman"/>
                <w:sz w:val="22"/>
                <w:szCs w:val="22"/>
              </w:rPr>
            </w:pPr>
            <w:r w:rsidRPr="4640D488">
              <w:rPr>
                <w:rFonts w:eastAsia="Times New Roman"/>
                <w:b/>
                <w:bCs/>
                <w:sz w:val="22"/>
                <w:szCs w:val="22"/>
              </w:rPr>
              <w:t>5.</w:t>
            </w:r>
            <w:r w:rsidRPr="4640D488">
              <w:rPr>
                <w:rFonts w:eastAsia="Times New Roman"/>
                <w:sz w:val="22"/>
                <w:szCs w:val="22"/>
              </w:rPr>
              <w:t xml:space="preserve"> Diseñar e implementar una estrategia semestral de divulgación de los servicios de bienestar que cubra a la totalidad de la comunidad universitaria</w:t>
            </w:r>
            <w:r w:rsidR="4BC9B573" w:rsidRPr="4640D488">
              <w:rPr>
                <w:rFonts w:eastAsia="Times New Roman"/>
                <w:sz w:val="22"/>
                <w:szCs w:val="22"/>
              </w:rPr>
              <w:t>.</w:t>
            </w:r>
          </w:p>
        </w:tc>
        <w:tc>
          <w:tcPr>
            <w:tcW w:w="569" w:type="pct"/>
            <w:shd w:val="clear" w:color="auto" w:fill="auto"/>
            <w:vAlign w:val="center"/>
            <w:hideMark/>
          </w:tcPr>
          <w:p w14:paraId="5D4332BE" w14:textId="77777777" w:rsidR="00E86459" w:rsidRPr="00C0123C" w:rsidRDefault="00E86459" w:rsidP="00DC0CC6">
            <w:pPr>
              <w:spacing w:after="120" w:line="360" w:lineRule="auto"/>
              <w:rPr>
                <w:rFonts w:eastAsia="Times New Roman"/>
                <w:sz w:val="22"/>
              </w:rPr>
            </w:pPr>
            <w:r w:rsidRPr="00C0123C">
              <w:rPr>
                <w:rFonts w:eastAsia="Times New Roman"/>
                <w:sz w:val="22"/>
              </w:rPr>
              <w:t>Estrategia semestral de divulgación implementada</w:t>
            </w:r>
          </w:p>
        </w:tc>
        <w:tc>
          <w:tcPr>
            <w:tcW w:w="304" w:type="pct"/>
            <w:shd w:val="clear" w:color="auto" w:fill="auto"/>
            <w:vAlign w:val="center"/>
            <w:hideMark/>
          </w:tcPr>
          <w:p w14:paraId="75FE8B78" w14:textId="288B2337" w:rsidR="00E86459" w:rsidRPr="00C0123C" w:rsidRDefault="00E86459" w:rsidP="00DC0CC6">
            <w:pPr>
              <w:spacing w:after="120" w:line="360" w:lineRule="auto"/>
              <w:jc w:val="center"/>
              <w:rPr>
                <w:rFonts w:eastAsia="Times New Roman"/>
                <w:sz w:val="22"/>
              </w:rPr>
            </w:pPr>
            <w:r w:rsidRPr="005912BD">
              <w:rPr>
                <w:rFonts w:eastAsia="Times New Roman"/>
                <w:color w:val="FF0000"/>
                <w:sz w:val="22"/>
              </w:rPr>
              <w:t>Agosto de</w:t>
            </w:r>
            <w:r w:rsidR="00B50E21" w:rsidRPr="005912BD">
              <w:rPr>
                <w:rFonts w:eastAsia="Times New Roman"/>
                <w:color w:val="FF0000"/>
                <w:sz w:val="22"/>
              </w:rPr>
              <w:t>l</w:t>
            </w:r>
            <w:r w:rsidRPr="005912BD">
              <w:rPr>
                <w:rFonts w:eastAsia="Times New Roman"/>
                <w:color w:val="FF0000"/>
                <w:sz w:val="22"/>
              </w:rPr>
              <w:t xml:space="preserve"> 2019</w:t>
            </w:r>
          </w:p>
        </w:tc>
        <w:tc>
          <w:tcPr>
            <w:tcW w:w="367" w:type="pct"/>
            <w:shd w:val="clear" w:color="auto" w:fill="auto"/>
            <w:vAlign w:val="center"/>
            <w:hideMark/>
          </w:tcPr>
          <w:p w14:paraId="413982BD" w14:textId="7CD2AFDF" w:rsidR="00E86459" w:rsidRPr="00C0123C" w:rsidRDefault="00E86459"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816" w:type="pct"/>
            <w:shd w:val="clear" w:color="auto" w:fill="auto"/>
            <w:vAlign w:val="center"/>
            <w:hideMark/>
          </w:tcPr>
          <w:p w14:paraId="56596826" w14:textId="57FBCF6D" w:rsidR="00E86459" w:rsidRPr="00C0123C" w:rsidRDefault="00E86459" w:rsidP="00DC0CC6">
            <w:pPr>
              <w:spacing w:after="120" w:line="360" w:lineRule="auto"/>
              <w:jc w:val="center"/>
              <w:rPr>
                <w:rFonts w:eastAsia="Times New Roman"/>
                <w:sz w:val="22"/>
              </w:rPr>
            </w:pPr>
            <w:r w:rsidRPr="00C0123C">
              <w:rPr>
                <w:rFonts w:eastAsia="Times New Roman"/>
                <w:sz w:val="22"/>
              </w:rPr>
              <w:t>Subdirección de Bienestar Universitario</w:t>
            </w:r>
          </w:p>
        </w:tc>
      </w:tr>
      <w:tr w:rsidR="00E86459" w:rsidRPr="00C0123C" w14:paraId="3F8FD45B" w14:textId="77777777" w:rsidTr="4640D488">
        <w:trPr>
          <w:trHeight w:val="316"/>
        </w:trPr>
        <w:tc>
          <w:tcPr>
            <w:tcW w:w="737" w:type="pct"/>
            <w:vMerge/>
            <w:vAlign w:val="center"/>
          </w:tcPr>
          <w:p w14:paraId="3D893979"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tcPr>
          <w:p w14:paraId="546EB4C4" w14:textId="25AE3730" w:rsidR="00E86459" w:rsidRPr="00C0123C" w:rsidRDefault="00E86459" w:rsidP="00DC0CC6">
            <w:pPr>
              <w:spacing w:after="120" w:line="360" w:lineRule="auto"/>
              <w:rPr>
                <w:rFonts w:eastAsia="Times New Roman"/>
                <w:b/>
                <w:bCs/>
                <w:sz w:val="22"/>
              </w:rPr>
            </w:pPr>
            <w:r w:rsidRPr="00C0123C">
              <w:rPr>
                <w:b/>
                <w:sz w:val="22"/>
              </w:rPr>
              <w:t>(D)</w:t>
            </w:r>
            <w:r w:rsidRPr="00C0123C">
              <w:rPr>
                <w:sz w:val="22"/>
              </w:rPr>
              <w:t xml:space="preserve"> Los servicios de bienestar universitario se centran en estudiantes del nivel de pregrado, en la modalidad presencial, por lo que es necesario redimensionar su oferta desde el reconocimiento de los diferentes niveles y modalidades de los programas académicos adelantados en la </w:t>
            </w:r>
            <w:r w:rsidR="00824DAD" w:rsidRPr="00C0123C">
              <w:rPr>
                <w:sz w:val="22"/>
              </w:rPr>
              <w:t>U</w:t>
            </w:r>
            <w:r w:rsidRPr="00C0123C">
              <w:rPr>
                <w:sz w:val="22"/>
              </w:rPr>
              <w:t>niversidad.</w:t>
            </w:r>
          </w:p>
        </w:tc>
        <w:tc>
          <w:tcPr>
            <w:tcW w:w="898" w:type="pct"/>
            <w:shd w:val="clear" w:color="auto" w:fill="auto"/>
            <w:vAlign w:val="center"/>
          </w:tcPr>
          <w:p w14:paraId="3619ACEE" w14:textId="22B44509" w:rsidR="00E86459" w:rsidRPr="00C0123C" w:rsidRDefault="00E86459" w:rsidP="00DC0CC6">
            <w:pPr>
              <w:spacing w:after="120" w:line="360" w:lineRule="auto"/>
              <w:rPr>
                <w:rFonts w:eastAsia="Times New Roman"/>
                <w:b/>
                <w:bCs/>
                <w:sz w:val="22"/>
              </w:rPr>
            </w:pPr>
            <w:r w:rsidRPr="00C0123C">
              <w:rPr>
                <w:b/>
                <w:sz w:val="22"/>
              </w:rPr>
              <w:t xml:space="preserve">6. </w:t>
            </w:r>
            <w:r w:rsidRPr="00C0123C">
              <w:rPr>
                <w:sz w:val="22"/>
              </w:rPr>
              <w:t>Diseñar y desarrollar actividades de bienestar universitario que impacten a estudiantes de especialización, maestría y doctorado</w:t>
            </w:r>
            <w:r w:rsidR="00824DAD" w:rsidRPr="00C0123C">
              <w:rPr>
                <w:sz w:val="22"/>
              </w:rPr>
              <w:t>,</w:t>
            </w:r>
            <w:r w:rsidRPr="00C0123C">
              <w:rPr>
                <w:sz w:val="22"/>
              </w:rPr>
              <w:t xml:space="preserve"> así como a estudiantes que cursan programas en la modalidad a distancia y con componentes virtuales.</w:t>
            </w:r>
          </w:p>
        </w:tc>
        <w:tc>
          <w:tcPr>
            <w:tcW w:w="569" w:type="pct"/>
            <w:shd w:val="clear" w:color="auto" w:fill="auto"/>
            <w:vAlign w:val="center"/>
          </w:tcPr>
          <w:p w14:paraId="120BE541" w14:textId="382BAB7C" w:rsidR="00E86459" w:rsidRPr="00C0123C" w:rsidRDefault="00E86459" w:rsidP="00DC0CC6">
            <w:pPr>
              <w:spacing w:after="120" w:line="360" w:lineRule="auto"/>
              <w:rPr>
                <w:rFonts w:eastAsia="Times New Roman"/>
                <w:sz w:val="22"/>
              </w:rPr>
            </w:pPr>
            <w:r w:rsidRPr="00C0123C">
              <w:rPr>
                <w:sz w:val="22"/>
              </w:rPr>
              <w:t xml:space="preserve">Una actividad diseñada e implementada por período académico, para impactar estudiantes de posgrados y estudiantes de programas en modalidades a distancia y con mediación virtual. </w:t>
            </w:r>
          </w:p>
        </w:tc>
        <w:tc>
          <w:tcPr>
            <w:tcW w:w="304" w:type="pct"/>
            <w:shd w:val="clear" w:color="auto" w:fill="auto"/>
            <w:vAlign w:val="center"/>
          </w:tcPr>
          <w:p w14:paraId="6D66AA54" w14:textId="39B1F560" w:rsidR="00E86459" w:rsidRPr="00C0123C" w:rsidRDefault="00E86459" w:rsidP="00DC0CC6">
            <w:pPr>
              <w:spacing w:after="120" w:line="360" w:lineRule="auto"/>
              <w:jc w:val="center"/>
              <w:rPr>
                <w:rFonts w:eastAsia="Times New Roman"/>
                <w:sz w:val="22"/>
              </w:rPr>
            </w:pPr>
            <w:r w:rsidRPr="00C0123C">
              <w:rPr>
                <w:sz w:val="22"/>
              </w:rPr>
              <w:t>Febrero de</w:t>
            </w:r>
            <w:r w:rsidR="00B50E21" w:rsidRPr="00C0123C">
              <w:rPr>
                <w:sz w:val="22"/>
              </w:rPr>
              <w:t>l</w:t>
            </w:r>
            <w:r w:rsidRPr="00C0123C">
              <w:rPr>
                <w:sz w:val="22"/>
              </w:rPr>
              <w:t xml:space="preserve"> 2020</w:t>
            </w:r>
          </w:p>
        </w:tc>
        <w:tc>
          <w:tcPr>
            <w:tcW w:w="367" w:type="pct"/>
            <w:shd w:val="clear" w:color="auto" w:fill="auto"/>
            <w:vAlign w:val="center"/>
          </w:tcPr>
          <w:p w14:paraId="16A14FCE" w14:textId="7B1F24FC" w:rsidR="00E86459" w:rsidRPr="00C0123C" w:rsidRDefault="00E86459" w:rsidP="00DC0CC6">
            <w:pPr>
              <w:spacing w:after="120" w:line="360" w:lineRule="auto"/>
              <w:jc w:val="center"/>
              <w:rPr>
                <w:rFonts w:eastAsia="Times New Roman"/>
                <w:sz w:val="22"/>
              </w:rPr>
            </w:pPr>
            <w:r w:rsidRPr="00C0123C">
              <w:rPr>
                <w:sz w:val="22"/>
              </w:rPr>
              <w:t>Diciembre de</w:t>
            </w:r>
            <w:r w:rsidR="00B50E21" w:rsidRPr="00C0123C">
              <w:rPr>
                <w:sz w:val="22"/>
              </w:rPr>
              <w:t>l</w:t>
            </w:r>
            <w:r w:rsidRPr="00C0123C">
              <w:rPr>
                <w:sz w:val="22"/>
              </w:rPr>
              <w:t xml:space="preserve"> 2024</w:t>
            </w:r>
          </w:p>
        </w:tc>
        <w:tc>
          <w:tcPr>
            <w:tcW w:w="816" w:type="pct"/>
            <w:shd w:val="clear" w:color="auto" w:fill="auto"/>
            <w:vAlign w:val="center"/>
          </w:tcPr>
          <w:p w14:paraId="457F4BE8" w14:textId="7AEDC742" w:rsidR="00E86459" w:rsidRPr="00C0123C" w:rsidRDefault="00E86459" w:rsidP="00DC0CC6">
            <w:pPr>
              <w:spacing w:after="120" w:line="360" w:lineRule="auto"/>
              <w:jc w:val="center"/>
              <w:rPr>
                <w:rFonts w:eastAsia="Times New Roman"/>
                <w:sz w:val="22"/>
              </w:rPr>
            </w:pPr>
            <w:r w:rsidRPr="00C0123C">
              <w:rPr>
                <w:rFonts w:eastAsia="Times New Roman"/>
                <w:sz w:val="22"/>
              </w:rPr>
              <w:t>Subdirección de Bienestar Universitario</w:t>
            </w:r>
          </w:p>
        </w:tc>
      </w:tr>
      <w:tr w:rsidR="00E86459" w:rsidRPr="00C0123C" w14:paraId="4904F3A2" w14:textId="77777777" w:rsidTr="4640D488">
        <w:trPr>
          <w:trHeight w:val="1590"/>
        </w:trPr>
        <w:tc>
          <w:tcPr>
            <w:tcW w:w="737" w:type="pct"/>
            <w:vMerge/>
            <w:vAlign w:val="center"/>
            <w:hideMark/>
          </w:tcPr>
          <w:p w14:paraId="163FA0F9"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hideMark/>
          </w:tcPr>
          <w:p w14:paraId="220F2090" w14:textId="60F6A5BE" w:rsidR="00E86459" w:rsidRPr="00C0123C" w:rsidRDefault="00E86459"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Sostener los programas y servicios de prevención psicosocial para la comunidad educativa</w:t>
            </w:r>
            <w:r w:rsidR="002E0F3A" w:rsidRPr="00C0123C">
              <w:rPr>
                <w:rFonts w:eastAsia="Times New Roman"/>
                <w:sz w:val="22"/>
              </w:rPr>
              <w:t>.</w:t>
            </w:r>
          </w:p>
        </w:tc>
        <w:tc>
          <w:tcPr>
            <w:tcW w:w="898" w:type="pct"/>
            <w:shd w:val="clear" w:color="auto" w:fill="auto"/>
            <w:vAlign w:val="center"/>
            <w:hideMark/>
          </w:tcPr>
          <w:p w14:paraId="3960FF51" w14:textId="5F7DFDFE" w:rsidR="00E86459" w:rsidRPr="00C0123C" w:rsidRDefault="00E86459" w:rsidP="00DC0CC6">
            <w:pPr>
              <w:spacing w:after="120" w:line="360" w:lineRule="auto"/>
              <w:rPr>
                <w:rFonts w:eastAsia="Times New Roman"/>
                <w:sz w:val="22"/>
              </w:rPr>
            </w:pPr>
            <w:r w:rsidRPr="00C0123C">
              <w:rPr>
                <w:rFonts w:eastAsia="Times New Roman"/>
                <w:b/>
                <w:bCs/>
                <w:sz w:val="22"/>
              </w:rPr>
              <w:t>7.</w:t>
            </w:r>
            <w:r w:rsidRPr="00C0123C">
              <w:rPr>
                <w:rFonts w:eastAsia="Times New Roman"/>
                <w:sz w:val="22"/>
              </w:rPr>
              <w:t xml:space="preserve"> Mantener los programas y actividades de apoyo psicosocial a la comunidad universitaria.</w:t>
            </w:r>
          </w:p>
        </w:tc>
        <w:tc>
          <w:tcPr>
            <w:tcW w:w="569" w:type="pct"/>
            <w:shd w:val="clear" w:color="auto" w:fill="auto"/>
            <w:vAlign w:val="center"/>
            <w:hideMark/>
          </w:tcPr>
          <w:p w14:paraId="592F9972" w14:textId="78C92F0D" w:rsidR="00E86459" w:rsidRPr="00C0123C" w:rsidRDefault="00E86459" w:rsidP="00DC0CC6">
            <w:pPr>
              <w:spacing w:after="120" w:line="360" w:lineRule="auto"/>
              <w:rPr>
                <w:rFonts w:eastAsia="Times New Roman"/>
                <w:sz w:val="22"/>
              </w:rPr>
            </w:pPr>
            <w:r w:rsidRPr="00C0123C">
              <w:rPr>
                <w:rFonts w:eastAsia="Times New Roman"/>
                <w:sz w:val="22"/>
              </w:rPr>
              <w:t xml:space="preserve">Un programa de apoyo psicosocial desarrollado anualmente para atención a la </w:t>
            </w:r>
            <w:r w:rsidRPr="00C0123C">
              <w:rPr>
                <w:rFonts w:eastAsia="Times New Roman"/>
                <w:sz w:val="22"/>
              </w:rPr>
              <w:lastRenderedPageBreak/>
              <w:t>comunidad universitaria en general.</w:t>
            </w:r>
            <w:r w:rsidRPr="00C0123C">
              <w:rPr>
                <w:rFonts w:ascii="PMingLiU" w:eastAsia="PMingLiU" w:hAnsi="PMingLiU" w:cs="PMingLiU"/>
                <w:sz w:val="22"/>
              </w:rPr>
              <w:br/>
            </w:r>
            <w:r w:rsidRPr="00C0123C">
              <w:rPr>
                <w:rFonts w:eastAsia="Times New Roman"/>
                <w:sz w:val="22"/>
              </w:rPr>
              <w:t>Número de integrantes de la comunidad universitaria,</w:t>
            </w:r>
            <w:r w:rsidR="002E0F3A" w:rsidRPr="00C0123C">
              <w:rPr>
                <w:rFonts w:eastAsia="Times New Roman"/>
                <w:sz w:val="22"/>
              </w:rPr>
              <w:t xml:space="preserve"> </w:t>
            </w:r>
            <w:r w:rsidRPr="00C0123C">
              <w:rPr>
                <w:rFonts w:eastAsia="Times New Roman"/>
                <w:sz w:val="22"/>
              </w:rPr>
              <w:t>que reciben atención psicosocial.</w:t>
            </w:r>
          </w:p>
        </w:tc>
        <w:tc>
          <w:tcPr>
            <w:tcW w:w="304" w:type="pct"/>
            <w:shd w:val="clear" w:color="auto" w:fill="auto"/>
            <w:vAlign w:val="center"/>
            <w:hideMark/>
          </w:tcPr>
          <w:p w14:paraId="121E8E26" w14:textId="74DAD1D4" w:rsidR="00E86459" w:rsidRPr="00C0123C" w:rsidRDefault="00E86459" w:rsidP="00DC0CC6">
            <w:pPr>
              <w:spacing w:after="120" w:line="360" w:lineRule="auto"/>
              <w:jc w:val="center"/>
              <w:rPr>
                <w:rFonts w:eastAsia="Times New Roman"/>
                <w:sz w:val="22"/>
              </w:rPr>
            </w:pPr>
            <w:r w:rsidRPr="00C0123C">
              <w:rPr>
                <w:rFonts w:eastAsia="Times New Roman"/>
                <w:sz w:val="22"/>
              </w:rPr>
              <w:lastRenderedPageBreak/>
              <w:t>Febrero de</w:t>
            </w:r>
            <w:r w:rsidR="00B50E2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393FF237" w14:textId="09B09CA4" w:rsidR="00E86459" w:rsidRPr="00C0123C" w:rsidRDefault="00E86459"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816" w:type="pct"/>
            <w:shd w:val="clear" w:color="auto" w:fill="auto"/>
            <w:vAlign w:val="center"/>
            <w:hideMark/>
          </w:tcPr>
          <w:p w14:paraId="653BFA79" w14:textId="77777777" w:rsidR="00E86459" w:rsidRPr="00C0123C" w:rsidRDefault="00E86459" w:rsidP="00DC0CC6">
            <w:pPr>
              <w:spacing w:after="120" w:line="360" w:lineRule="auto"/>
              <w:jc w:val="center"/>
              <w:rPr>
                <w:rFonts w:eastAsia="Times New Roman"/>
                <w:sz w:val="22"/>
              </w:rPr>
            </w:pPr>
            <w:r w:rsidRPr="00C0123C">
              <w:rPr>
                <w:rFonts w:eastAsia="Times New Roman"/>
                <w:sz w:val="22"/>
              </w:rPr>
              <w:t>Grupo de apoyo y atención a estudiantes</w:t>
            </w:r>
          </w:p>
        </w:tc>
      </w:tr>
      <w:tr w:rsidR="00E86459" w:rsidRPr="00C0123C" w14:paraId="252AEB76" w14:textId="77777777" w:rsidTr="4640D488">
        <w:trPr>
          <w:trHeight w:val="302"/>
        </w:trPr>
        <w:tc>
          <w:tcPr>
            <w:tcW w:w="737" w:type="pct"/>
            <w:vMerge/>
            <w:vAlign w:val="center"/>
            <w:hideMark/>
          </w:tcPr>
          <w:p w14:paraId="5E037B78"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hideMark/>
          </w:tcPr>
          <w:p w14:paraId="46A4A0D5" w14:textId="77777777" w:rsidR="00E86459" w:rsidRPr="00C0123C" w:rsidRDefault="00E86459"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Sostener los programas de apoyo socioeconómico para estudiantes en condiciones de vulnerabilidad.</w:t>
            </w:r>
          </w:p>
        </w:tc>
        <w:tc>
          <w:tcPr>
            <w:tcW w:w="898" w:type="pct"/>
            <w:shd w:val="clear" w:color="auto" w:fill="auto"/>
            <w:vAlign w:val="center"/>
            <w:hideMark/>
          </w:tcPr>
          <w:p w14:paraId="34BAD6FC" w14:textId="05886115" w:rsidR="00E86459" w:rsidRPr="00C0123C" w:rsidRDefault="00E86459" w:rsidP="00DC0CC6">
            <w:pPr>
              <w:spacing w:after="120" w:line="360" w:lineRule="auto"/>
              <w:rPr>
                <w:rFonts w:eastAsia="Times New Roman"/>
                <w:sz w:val="22"/>
              </w:rPr>
            </w:pPr>
            <w:r w:rsidRPr="00C0123C">
              <w:rPr>
                <w:rFonts w:eastAsia="Times New Roman"/>
                <w:b/>
                <w:bCs/>
                <w:sz w:val="22"/>
              </w:rPr>
              <w:t>8.</w:t>
            </w:r>
            <w:r w:rsidRPr="00C0123C">
              <w:rPr>
                <w:rFonts w:eastAsia="Times New Roman"/>
                <w:sz w:val="22"/>
              </w:rPr>
              <w:t xml:space="preserve"> Mantener el nivel de apoyos socioeconómicos a estudiantes en condiciones de vulnerabilidad</w:t>
            </w:r>
            <w:r w:rsidR="00824DAD" w:rsidRPr="00C0123C">
              <w:rPr>
                <w:rFonts w:eastAsia="Times New Roman"/>
                <w:sz w:val="22"/>
              </w:rPr>
              <w:t>.</w:t>
            </w:r>
          </w:p>
        </w:tc>
        <w:tc>
          <w:tcPr>
            <w:tcW w:w="569" w:type="pct"/>
            <w:shd w:val="clear" w:color="auto" w:fill="auto"/>
            <w:vAlign w:val="center"/>
            <w:hideMark/>
          </w:tcPr>
          <w:p w14:paraId="7ED63F96" w14:textId="7141582A" w:rsidR="00E86459" w:rsidRPr="00C0123C" w:rsidRDefault="00E86459" w:rsidP="00DC0CC6">
            <w:pPr>
              <w:spacing w:after="120" w:line="360" w:lineRule="auto"/>
              <w:rPr>
                <w:rFonts w:eastAsia="Times New Roman"/>
                <w:sz w:val="22"/>
              </w:rPr>
            </w:pPr>
            <w:r w:rsidRPr="00C0123C">
              <w:rPr>
                <w:rFonts w:eastAsia="Times New Roman"/>
                <w:sz w:val="22"/>
              </w:rPr>
              <w:t>Porcentaje de estudiantes que reciben apoyos socioeconómicos por periodo académico</w:t>
            </w:r>
            <w:r w:rsidR="002E0F3A" w:rsidRPr="00C0123C">
              <w:rPr>
                <w:rFonts w:eastAsia="Times New Roman"/>
                <w:sz w:val="22"/>
              </w:rPr>
              <w:t>.</w:t>
            </w:r>
          </w:p>
        </w:tc>
        <w:tc>
          <w:tcPr>
            <w:tcW w:w="304" w:type="pct"/>
            <w:shd w:val="clear" w:color="auto" w:fill="auto"/>
            <w:vAlign w:val="center"/>
            <w:hideMark/>
          </w:tcPr>
          <w:p w14:paraId="7C52469D" w14:textId="57760556" w:rsidR="00E86459" w:rsidRPr="00C0123C" w:rsidRDefault="00E86459"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7B6BEF3D" w14:textId="65B79233" w:rsidR="00E86459" w:rsidRPr="00C0123C" w:rsidRDefault="00E86459"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816" w:type="pct"/>
            <w:shd w:val="clear" w:color="auto" w:fill="auto"/>
            <w:vAlign w:val="center"/>
            <w:hideMark/>
          </w:tcPr>
          <w:p w14:paraId="76C60140" w14:textId="77777777" w:rsidR="00E86459" w:rsidRPr="00C0123C" w:rsidRDefault="00E86459" w:rsidP="00DC0CC6">
            <w:pPr>
              <w:spacing w:after="120" w:line="360" w:lineRule="auto"/>
              <w:jc w:val="center"/>
              <w:rPr>
                <w:rFonts w:eastAsia="Times New Roman"/>
                <w:sz w:val="22"/>
              </w:rPr>
            </w:pPr>
            <w:r w:rsidRPr="00C0123C">
              <w:rPr>
                <w:rFonts w:eastAsia="Times New Roman"/>
                <w:sz w:val="22"/>
              </w:rPr>
              <w:t>Subdirección de Bienestar Universitario</w:t>
            </w:r>
          </w:p>
        </w:tc>
      </w:tr>
      <w:tr w:rsidR="00E86459" w:rsidRPr="00C0123C" w14:paraId="0B8D7CC8" w14:textId="77777777" w:rsidTr="4640D488">
        <w:trPr>
          <w:trHeight w:val="1020"/>
        </w:trPr>
        <w:tc>
          <w:tcPr>
            <w:tcW w:w="737" w:type="pct"/>
            <w:vMerge/>
            <w:vAlign w:val="center"/>
            <w:hideMark/>
          </w:tcPr>
          <w:p w14:paraId="7A97E767"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hideMark/>
          </w:tcPr>
          <w:p w14:paraId="30955CF2" w14:textId="7C865803" w:rsidR="00E86459" w:rsidRPr="00C0123C" w:rsidRDefault="00E86459"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Ampliar las acciones de divulgación y conocimiento en todos los miembros de la comunidad universitaria sobre los </w:t>
            </w:r>
            <w:r w:rsidRPr="00C0123C">
              <w:rPr>
                <w:rFonts w:eastAsia="Times New Roman"/>
                <w:sz w:val="22"/>
              </w:rPr>
              <w:lastRenderedPageBreak/>
              <w:t xml:space="preserve">planes de emergencia para cada una de las instalaciones de la </w:t>
            </w:r>
            <w:proofErr w:type="spellStart"/>
            <w:r w:rsidR="001B17F9" w:rsidRPr="00C0123C">
              <w:rPr>
                <w:rFonts w:eastAsia="Times New Roman"/>
                <w:smallCaps/>
                <w:sz w:val="22"/>
                <w:highlight w:val="cyan"/>
              </w:rPr>
              <w:t>upn</w:t>
            </w:r>
            <w:proofErr w:type="spellEnd"/>
            <w:r w:rsidRPr="00C0123C">
              <w:rPr>
                <w:rFonts w:eastAsia="Times New Roman"/>
                <w:sz w:val="22"/>
              </w:rPr>
              <w:t>.</w:t>
            </w:r>
          </w:p>
        </w:tc>
        <w:tc>
          <w:tcPr>
            <w:tcW w:w="898" w:type="pct"/>
            <w:shd w:val="clear" w:color="auto" w:fill="auto"/>
            <w:vAlign w:val="center"/>
            <w:hideMark/>
          </w:tcPr>
          <w:p w14:paraId="6D1B7392" w14:textId="7DEEF1DA" w:rsidR="00E86459" w:rsidRPr="00C0123C" w:rsidRDefault="00E86459" w:rsidP="00DC0CC6">
            <w:pPr>
              <w:spacing w:after="120" w:line="360" w:lineRule="auto"/>
              <w:rPr>
                <w:rFonts w:eastAsia="Times New Roman"/>
                <w:sz w:val="22"/>
              </w:rPr>
            </w:pPr>
            <w:r w:rsidRPr="00C0123C">
              <w:rPr>
                <w:rFonts w:eastAsia="Times New Roman"/>
                <w:b/>
                <w:bCs/>
                <w:sz w:val="22"/>
              </w:rPr>
              <w:lastRenderedPageBreak/>
              <w:t xml:space="preserve">9. </w:t>
            </w:r>
            <w:r w:rsidRPr="00C0123C">
              <w:rPr>
                <w:rFonts w:eastAsia="Times New Roman"/>
                <w:sz w:val="22"/>
              </w:rPr>
              <w:t xml:space="preserve">Realizar una jornada de socialización y aplicación de los planes de emergencia </w:t>
            </w:r>
            <w:r w:rsidRPr="00C0123C">
              <w:rPr>
                <w:rFonts w:eastAsia="Times New Roman"/>
                <w:sz w:val="22"/>
              </w:rPr>
              <w:lastRenderedPageBreak/>
              <w:t>en cada una de las instalaciones, al menos una vez al año.</w:t>
            </w:r>
          </w:p>
        </w:tc>
        <w:tc>
          <w:tcPr>
            <w:tcW w:w="569" w:type="pct"/>
            <w:shd w:val="clear" w:color="auto" w:fill="auto"/>
            <w:vAlign w:val="center"/>
            <w:hideMark/>
          </w:tcPr>
          <w:p w14:paraId="512DA911" w14:textId="5C0123F7" w:rsidR="00E86459" w:rsidRPr="00C0123C" w:rsidRDefault="00E86459" w:rsidP="00DC0CC6">
            <w:pPr>
              <w:spacing w:after="120" w:line="360" w:lineRule="auto"/>
              <w:rPr>
                <w:rFonts w:eastAsia="Times New Roman"/>
                <w:sz w:val="22"/>
              </w:rPr>
            </w:pPr>
            <w:r w:rsidRPr="00C0123C">
              <w:rPr>
                <w:rFonts w:eastAsia="Times New Roman"/>
                <w:sz w:val="22"/>
              </w:rPr>
              <w:lastRenderedPageBreak/>
              <w:t xml:space="preserve">Una jornada de socialización y aplicación del </w:t>
            </w:r>
            <w:r w:rsidRPr="00C0123C">
              <w:rPr>
                <w:rFonts w:eastAsia="Times New Roman"/>
                <w:sz w:val="22"/>
              </w:rPr>
              <w:lastRenderedPageBreak/>
              <w:t>plan de emergencias para cada una de las instalaciones, por año</w:t>
            </w:r>
            <w:r w:rsidR="00824DAD" w:rsidRPr="00C0123C">
              <w:rPr>
                <w:rFonts w:eastAsia="Times New Roman"/>
                <w:sz w:val="22"/>
              </w:rPr>
              <w:t>.</w:t>
            </w:r>
          </w:p>
        </w:tc>
        <w:tc>
          <w:tcPr>
            <w:tcW w:w="304" w:type="pct"/>
            <w:shd w:val="clear" w:color="auto" w:fill="auto"/>
            <w:vAlign w:val="center"/>
            <w:hideMark/>
          </w:tcPr>
          <w:p w14:paraId="5FBBC2EC" w14:textId="4E70A630" w:rsidR="00E86459" w:rsidRPr="00C0123C" w:rsidRDefault="00E86459" w:rsidP="00DC0CC6">
            <w:pPr>
              <w:spacing w:after="120" w:line="360" w:lineRule="auto"/>
              <w:jc w:val="center"/>
              <w:rPr>
                <w:rFonts w:eastAsia="Times New Roman"/>
                <w:sz w:val="22"/>
              </w:rPr>
            </w:pPr>
            <w:r w:rsidRPr="00C0123C">
              <w:rPr>
                <w:rFonts w:eastAsia="Times New Roman"/>
                <w:sz w:val="22"/>
              </w:rPr>
              <w:lastRenderedPageBreak/>
              <w:t>Agosto de</w:t>
            </w:r>
            <w:r w:rsidR="00B50E21" w:rsidRPr="00C0123C">
              <w:rPr>
                <w:rFonts w:eastAsia="Times New Roman"/>
                <w:sz w:val="22"/>
              </w:rPr>
              <w:t>l</w:t>
            </w:r>
            <w:r w:rsidRPr="00C0123C">
              <w:rPr>
                <w:rFonts w:eastAsia="Times New Roman"/>
                <w:sz w:val="22"/>
              </w:rPr>
              <w:t xml:space="preserve"> 2019</w:t>
            </w:r>
          </w:p>
        </w:tc>
        <w:tc>
          <w:tcPr>
            <w:tcW w:w="367" w:type="pct"/>
            <w:shd w:val="clear" w:color="auto" w:fill="auto"/>
            <w:vAlign w:val="center"/>
            <w:hideMark/>
          </w:tcPr>
          <w:p w14:paraId="4131B818" w14:textId="52A45C59" w:rsidR="00E86459" w:rsidRPr="00C0123C" w:rsidRDefault="00E86459"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816" w:type="pct"/>
            <w:shd w:val="clear" w:color="auto" w:fill="auto"/>
            <w:vAlign w:val="center"/>
            <w:hideMark/>
          </w:tcPr>
          <w:p w14:paraId="2B703AD3" w14:textId="77777777" w:rsidR="00E86459" w:rsidRPr="00C0123C" w:rsidRDefault="00E86459" w:rsidP="00DC0CC6">
            <w:pPr>
              <w:spacing w:after="120" w:line="360" w:lineRule="auto"/>
              <w:jc w:val="center"/>
              <w:rPr>
                <w:rFonts w:eastAsia="Times New Roman"/>
                <w:sz w:val="22"/>
              </w:rPr>
            </w:pPr>
            <w:r w:rsidRPr="00C0123C">
              <w:rPr>
                <w:rFonts w:eastAsia="Times New Roman"/>
                <w:sz w:val="22"/>
              </w:rPr>
              <w:t xml:space="preserve">Vicerrectoría Administrativa </w:t>
            </w:r>
          </w:p>
        </w:tc>
      </w:tr>
      <w:tr w:rsidR="00E86459" w:rsidRPr="00C0123C" w14:paraId="1C4EE8AB" w14:textId="77777777" w:rsidTr="4640D488">
        <w:trPr>
          <w:trHeight w:val="1090"/>
        </w:trPr>
        <w:tc>
          <w:tcPr>
            <w:tcW w:w="737" w:type="pct"/>
            <w:vMerge/>
            <w:vAlign w:val="center"/>
            <w:hideMark/>
          </w:tcPr>
          <w:p w14:paraId="4DF8CD1D" w14:textId="77777777" w:rsidR="00E86459" w:rsidRPr="00C0123C" w:rsidRDefault="00E86459" w:rsidP="00DC0CC6">
            <w:pPr>
              <w:spacing w:after="120" w:line="360" w:lineRule="auto"/>
              <w:rPr>
                <w:rFonts w:eastAsia="Times New Roman"/>
                <w:b/>
                <w:bCs/>
                <w:sz w:val="22"/>
              </w:rPr>
            </w:pPr>
          </w:p>
        </w:tc>
        <w:tc>
          <w:tcPr>
            <w:tcW w:w="1309" w:type="pct"/>
            <w:shd w:val="clear" w:color="auto" w:fill="auto"/>
            <w:vAlign w:val="center"/>
            <w:hideMark/>
          </w:tcPr>
          <w:p w14:paraId="5CE19DD0" w14:textId="77777777" w:rsidR="00E86459" w:rsidRPr="00C0123C" w:rsidRDefault="00E86459"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Fortalecer las estrategias y acciones de divulgación para la resolución de conflictos en la comunidad universitaria.</w:t>
            </w:r>
          </w:p>
        </w:tc>
        <w:tc>
          <w:tcPr>
            <w:tcW w:w="898" w:type="pct"/>
            <w:shd w:val="clear" w:color="auto" w:fill="auto"/>
            <w:vAlign w:val="center"/>
            <w:hideMark/>
          </w:tcPr>
          <w:p w14:paraId="56700AF4" w14:textId="36EAD763" w:rsidR="00E86459" w:rsidRPr="00C0123C" w:rsidRDefault="00E86459" w:rsidP="00DC0CC6">
            <w:pPr>
              <w:spacing w:after="120" w:line="360" w:lineRule="auto"/>
              <w:rPr>
                <w:rFonts w:eastAsia="Times New Roman"/>
                <w:sz w:val="22"/>
              </w:rPr>
            </w:pPr>
            <w:r w:rsidRPr="00C0123C">
              <w:rPr>
                <w:rFonts w:eastAsia="Times New Roman"/>
                <w:b/>
                <w:bCs/>
                <w:sz w:val="22"/>
              </w:rPr>
              <w:t>10.</w:t>
            </w:r>
            <w:r w:rsidRPr="00C0123C">
              <w:rPr>
                <w:rFonts w:eastAsia="Times New Roman"/>
                <w:sz w:val="22"/>
              </w:rPr>
              <w:t xml:space="preserve"> Actualizar y divulgar los mecanismos y acciones institucionales para orientar la resolución de conflictos entre la comunidad universitaria.</w:t>
            </w:r>
          </w:p>
        </w:tc>
        <w:tc>
          <w:tcPr>
            <w:tcW w:w="569" w:type="pct"/>
            <w:shd w:val="clear" w:color="auto" w:fill="auto"/>
            <w:vAlign w:val="center"/>
            <w:hideMark/>
          </w:tcPr>
          <w:p w14:paraId="23611D0A" w14:textId="0296F05B" w:rsidR="00E86459" w:rsidRPr="00C0123C" w:rsidRDefault="00E86459" w:rsidP="00DC0CC6">
            <w:pPr>
              <w:spacing w:after="120" w:line="360" w:lineRule="auto"/>
              <w:rPr>
                <w:rFonts w:eastAsia="Times New Roman"/>
                <w:sz w:val="22"/>
              </w:rPr>
            </w:pPr>
            <w:r w:rsidRPr="002D2EE8">
              <w:rPr>
                <w:rFonts w:eastAsia="Times New Roman"/>
                <w:color w:val="00B050"/>
                <w:sz w:val="22"/>
              </w:rPr>
              <w:t>P</w:t>
            </w:r>
            <w:r w:rsidR="002D2EE8" w:rsidRPr="002D2EE8">
              <w:rPr>
                <w:rFonts w:eastAsia="Times New Roman"/>
                <w:color w:val="00B050"/>
                <w:sz w:val="22"/>
              </w:rPr>
              <w:t xml:space="preserve">actos de convivencia suscritos en el marco de la política de bienestar. </w:t>
            </w:r>
          </w:p>
        </w:tc>
        <w:tc>
          <w:tcPr>
            <w:tcW w:w="304" w:type="pct"/>
            <w:shd w:val="clear" w:color="auto" w:fill="auto"/>
            <w:vAlign w:val="center"/>
            <w:hideMark/>
          </w:tcPr>
          <w:p w14:paraId="5FA3DFC6" w14:textId="121C221A" w:rsidR="00E86459" w:rsidRPr="00C0123C" w:rsidRDefault="00E86459"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2CCC9249" w14:textId="5C54ED73" w:rsidR="00E86459" w:rsidRPr="00C0123C" w:rsidRDefault="00E86459"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2024</w:t>
            </w:r>
          </w:p>
        </w:tc>
        <w:tc>
          <w:tcPr>
            <w:tcW w:w="816" w:type="pct"/>
            <w:shd w:val="clear" w:color="auto" w:fill="auto"/>
            <w:vAlign w:val="center"/>
            <w:hideMark/>
          </w:tcPr>
          <w:p w14:paraId="3F14CED0" w14:textId="77777777" w:rsidR="00E86459" w:rsidRPr="00C0123C" w:rsidRDefault="00E86459" w:rsidP="00DC0CC6">
            <w:pPr>
              <w:spacing w:after="120" w:line="360" w:lineRule="auto"/>
              <w:jc w:val="center"/>
              <w:rPr>
                <w:rFonts w:eastAsia="Times New Roman"/>
                <w:sz w:val="22"/>
              </w:rPr>
            </w:pPr>
            <w:r w:rsidRPr="00C0123C">
              <w:rPr>
                <w:rFonts w:eastAsia="Times New Roman"/>
                <w:sz w:val="22"/>
              </w:rPr>
              <w:t>Subdirección de Bienestar Universitario</w:t>
            </w:r>
          </w:p>
        </w:tc>
      </w:tr>
    </w:tbl>
    <w:p w14:paraId="3117CFEB" w14:textId="4884B326" w:rsidR="4640D488" w:rsidRDefault="4640D488"/>
    <w:p w14:paraId="3F5EB27D" w14:textId="77777777" w:rsidR="00D54EC5" w:rsidRPr="00C0123C" w:rsidRDefault="00D54EC5" w:rsidP="00DC0CC6">
      <w:pPr>
        <w:spacing w:after="120" w:line="360" w:lineRule="auto"/>
      </w:pPr>
    </w:p>
    <w:p w14:paraId="3B421265" w14:textId="48E475DD" w:rsidR="00186C8C"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186C8C" w:rsidRPr="00C0123C">
        <w:rPr>
          <w:rFonts w:ascii="Times New Roman" w:hAnsi="Times New Roman" w:cs="Times New Roman"/>
          <w:color w:val="auto"/>
          <w:sz w:val="24"/>
          <w:szCs w:val="36"/>
        </w:rPr>
        <w:t>F</w:t>
      </w:r>
      <w:r w:rsidR="00A35A17" w:rsidRPr="00C0123C">
        <w:rPr>
          <w:rFonts w:ascii="Times New Roman" w:hAnsi="Times New Roman" w:cs="Times New Roman"/>
          <w:caps w:val="0"/>
          <w:color w:val="auto"/>
          <w:sz w:val="24"/>
          <w:szCs w:val="36"/>
        </w:rPr>
        <w:t>actor</w:t>
      </w:r>
      <w:r w:rsidR="00186C8C" w:rsidRPr="00C0123C">
        <w:rPr>
          <w:rFonts w:ascii="Times New Roman" w:hAnsi="Times New Roman" w:cs="Times New Roman"/>
          <w:color w:val="auto"/>
          <w:sz w:val="24"/>
          <w:szCs w:val="36"/>
        </w:rPr>
        <w:t xml:space="preserve"> </w:t>
      </w:r>
      <w:r w:rsidR="007B7E63" w:rsidRPr="00C0123C">
        <w:rPr>
          <w:rFonts w:ascii="Times New Roman" w:hAnsi="Times New Roman" w:cs="Times New Roman"/>
          <w:color w:val="auto"/>
          <w:sz w:val="24"/>
          <w:szCs w:val="36"/>
        </w:rPr>
        <w:t>10</w:t>
      </w:r>
      <w:r w:rsidR="00186C8C" w:rsidRPr="00C0123C">
        <w:rPr>
          <w:rFonts w:ascii="Times New Roman" w:hAnsi="Times New Roman" w:cs="Times New Roman"/>
          <w:color w:val="auto"/>
          <w:sz w:val="24"/>
          <w:szCs w:val="36"/>
        </w:rPr>
        <w:t xml:space="preserve">. </w:t>
      </w:r>
      <w:r w:rsidR="007B7E63" w:rsidRPr="00C0123C">
        <w:rPr>
          <w:rFonts w:ascii="Times New Roman" w:hAnsi="Times New Roman" w:cs="Times New Roman"/>
          <w:color w:val="auto"/>
          <w:sz w:val="24"/>
          <w:szCs w:val="36"/>
        </w:rPr>
        <w:t>O</w:t>
      </w:r>
      <w:r w:rsidR="00A35A17" w:rsidRPr="00C0123C">
        <w:rPr>
          <w:rFonts w:ascii="Times New Roman" w:hAnsi="Times New Roman" w:cs="Times New Roman"/>
          <w:caps w:val="0"/>
          <w:color w:val="auto"/>
          <w:sz w:val="24"/>
          <w:szCs w:val="36"/>
        </w:rPr>
        <w:t>rganización, gestión y administración</w:t>
      </w:r>
    </w:p>
    <w:p w14:paraId="70C87080" w14:textId="4CA8DB4B" w:rsidR="00853C8F" w:rsidRPr="00C0123C" w:rsidRDefault="00853C8F" w:rsidP="00DC0CC6">
      <w:pPr>
        <w:spacing w:after="120" w:line="360" w:lineRule="auto"/>
      </w:pPr>
      <w:r w:rsidRPr="00C0123C">
        <w:t xml:space="preserve">Como su nombre lo indica, este factor evalúa los procesos de organización, gestión y administración de la institución, así como la comunicación de estos procesos a la comunidad universitaria y </w:t>
      </w:r>
      <w:r w:rsidR="00404823" w:rsidRPr="00C0123C">
        <w:t xml:space="preserve">la </w:t>
      </w:r>
      <w:r w:rsidRPr="00C0123C">
        <w:t xml:space="preserve">capacidad institucional </w:t>
      </w:r>
      <w:r w:rsidR="00404823" w:rsidRPr="00C0123C">
        <w:t>de autogestión</w:t>
      </w:r>
      <w:r w:rsidR="00476D9F" w:rsidRPr="00C0123C">
        <w:t>. Se</w:t>
      </w:r>
      <w:r w:rsidRPr="00C0123C">
        <w:t xml:space="preserve"> </w:t>
      </w:r>
      <w:r w:rsidR="00404823" w:rsidRPr="00C0123C">
        <w:t>encontr</w:t>
      </w:r>
      <w:r w:rsidR="00476D9F" w:rsidRPr="00C0123C">
        <w:t>ó</w:t>
      </w:r>
      <w:r w:rsidR="00404823" w:rsidRPr="00C0123C">
        <w:t xml:space="preserve"> que se cumple </w:t>
      </w:r>
      <w:r w:rsidRPr="00C0123C">
        <w:t xml:space="preserve">en alto grado </w:t>
      </w:r>
      <w:r w:rsidR="00476D9F" w:rsidRPr="00C0123C">
        <w:t xml:space="preserve">con </w:t>
      </w:r>
      <w:r w:rsidR="00404823" w:rsidRPr="00C0123C">
        <w:t xml:space="preserve">cada uno de los aspectos considerados en la autoevaluación </w:t>
      </w:r>
      <w:r w:rsidRPr="00C0123C">
        <w:t>con fines de re</w:t>
      </w:r>
      <w:r w:rsidR="00117088" w:rsidRPr="00C0123C">
        <w:t xml:space="preserve">novación de la </w:t>
      </w:r>
      <w:r w:rsidRPr="00C0123C">
        <w:t xml:space="preserve">acreditación, </w:t>
      </w:r>
      <w:r w:rsidR="00476D9F" w:rsidRPr="00C0123C">
        <w:t xml:space="preserve">y se obtuvo </w:t>
      </w:r>
      <w:r w:rsidRPr="00C0123C">
        <w:t>una calificación de 4,3</w:t>
      </w:r>
      <w:r w:rsidR="00476D9F" w:rsidRPr="00C0123C">
        <w:t>, que</w:t>
      </w:r>
      <w:r w:rsidRPr="00C0123C">
        <w:t xml:space="preserve"> demuestra el esfuerzo </w:t>
      </w:r>
      <w:r w:rsidR="00DD5D5C" w:rsidRPr="00C0123C">
        <w:t>institucional</w:t>
      </w:r>
      <w:r w:rsidRPr="00C0123C">
        <w:t xml:space="preserve"> en estos asuntos</w:t>
      </w:r>
      <w:r w:rsidR="00476D9F" w:rsidRPr="00C0123C">
        <w:t>. No obstante,</w:t>
      </w:r>
      <w:r w:rsidRPr="00C0123C">
        <w:t xml:space="preserve"> a pesar de haber hecho adelantos en especial en los temas normativos aún no se han finalizado, por lo que algunas de las metas formuladas para el nuevo per</w:t>
      </w:r>
      <w:r w:rsidR="00476D9F" w:rsidRPr="00C0123C">
        <w:t>i</w:t>
      </w:r>
      <w:r w:rsidRPr="00C0123C">
        <w:t xml:space="preserve">odo </w:t>
      </w:r>
      <w:r w:rsidR="00DD5D5C" w:rsidRPr="00C0123C">
        <w:t>se establecieron nuevamente pero ya no como debilidades sino como oportunidades de mejora.</w:t>
      </w:r>
    </w:p>
    <w:p w14:paraId="47812FF7" w14:textId="613AC932" w:rsidR="00D54EC5" w:rsidRPr="00C0123C" w:rsidRDefault="00D7777D" w:rsidP="4640D488">
      <w:pPr>
        <w:spacing w:after="120" w:line="360" w:lineRule="auto"/>
        <w:rPr>
          <w:color w:val="00B050"/>
        </w:rPr>
      </w:pPr>
      <w:r>
        <w:lastRenderedPageBreak/>
        <w:t xml:space="preserve">Teniendo en cuenta lo anterior, se establece que las </w:t>
      </w:r>
      <w:r w:rsidR="00CA756F">
        <w:t>9</w:t>
      </w:r>
      <w:r>
        <w:t xml:space="preserve"> metas formuladas se llevar</w:t>
      </w:r>
      <w:r w:rsidR="00476D9F">
        <w:t>á</w:t>
      </w:r>
      <w:r>
        <w:t xml:space="preserve">n a cabo a través de la línea de acción del </w:t>
      </w:r>
      <w:proofErr w:type="spellStart"/>
      <w:r w:rsidR="001B17F9" w:rsidRPr="4640D488">
        <w:rPr>
          <w:smallCaps/>
          <w:highlight w:val="cyan"/>
        </w:rPr>
        <w:t>pdi</w:t>
      </w:r>
      <w:proofErr w:type="spellEnd"/>
      <w:r>
        <w:t xml:space="preserve"> “Gestión </w:t>
      </w:r>
      <w:r w:rsidR="00476D9F">
        <w:t>financiera y administrativa: actualización de la estructura administrativa y normativa</w:t>
      </w:r>
      <w:r>
        <w:t xml:space="preserve">”, </w:t>
      </w:r>
      <w:r w:rsidR="00476D9F">
        <w:t>de acuerdo con</w:t>
      </w:r>
      <w:r>
        <w:t xml:space="preserve"> lo requerido no solo por la comunidad </w:t>
      </w:r>
      <w:proofErr w:type="spellStart"/>
      <w:r w:rsidR="001B17F9" w:rsidRPr="4640D488">
        <w:rPr>
          <w:smallCaps/>
          <w:highlight w:val="cyan"/>
        </w:rPr>
        <w:t>upn</w:t>
      </w:r>
      <w:proofErr w:type="spellEnd"/>
      <w:r>
        <w:t xml:space="preserve"> </w:t>
      </w:r>
      <w:r w:rsidR="001C24AD">
        <w:t>sino por la sociedad en general</w:t>
      </w:r>
      <w:r w:rsidR="00476D9F">
        <w:t>,</w:t>
      </w:r>
      <w:r w:rsidR="001C24AD">
        <w:t xml:space="preserve"> y que su ejecución afecta a las tres funciones misionales.</w:t>
      </w:r>
      <w:r w:rsidR="3F524905">
        <w:t xml:space="preserve"> </w:t>
      </w:r>
      <w:r w:rsidR="3F524905" w:rsidRPr="4640D488">
        <w:rPr>
          <w:color w:val="00B050"/>
        </w:rPr>
        <w:t xml:space="preserve"> A partir de las recomendaciones de los pares y lo observado en la </w:t>
      </w:r>
      <w:r w:rsidR="002D2EE8" w:rsidRPr="4640D488">
        <w:rPr>
          <w:color w:val="00B050"/>
          <w:lang w:eastAsia="es-ES"/>
        </w:rPr>
        <w:t>resolución</w:t>
      </w:r>
      <w:r w:rsidR="3F524905" w:rsidRPr="4640D488">
        <w:rPr>
          <w:color w:val="00B050"/>
          <w:lang w:eastAsia="es-ES"/>
        </w:rPr>
        <w:t xml:space="preserve"> que renueva la acreditación institucional, se incorporan tres oportunidades de mejora adicionales</w:t>
      </w:r>
      <w:r w:rsidR="507C7407" w:rsidRPr="4640D488">
        <w:rPr>
          <w:color w:val="00B050"/>
          <w:lang w:eastAsia="es-ES"/>
        </w:rPr>
        <w:t xml:space="preserve"> asociadas al fortalecimiento del acogimiento de las normas internas para la documentación de sus procesos por parte de las unidades académicas; </w:t>
      </w:r>
      <w:r w:rsidR="21D0EA43" w:rsidRPr="4640D488">
        <w:rPr>
          <w:color w:val="00B050"/>
          <w:lang w:eastAsia="es-ES"/>
        </w:rPr>
        <w:t>darle a la comunicación, más fuerza y sentido como experiencia de diálogo y vía para la construcción de consensos y disensos entre sujetos; y,</w:t>
      </w:r>
      <w:r w:rsidR="542CD4CE" w:rsidRPr="4640D488">
        <w:rPr>
          <w:color w:val="00B050"/>
          <w:lang w:eastAsia="es-ES"/>
        </w:rPr>
        <w:t xml:space="preserve"> el fortalecimiento de la comprensión y valoración de la comunidad universitaria </w:t>
      </w:r>
      <w:r w:rsidR="1262F156" w:rsidRPr="4640D488">
        <w:rPr>
          <w:color w:val="00B050"/>
          <w:lang w:eastAsia="es-ES"/>
        </w:rPr>
        <w:t>de</w:t>
      </w:r>
      <w:r w:rsidR="542CD4CE" w:rsidRPr="4640D488">
        <w:rPr>
          <w:color w:val="00B050"/>
          <w:lang w:eastAsia="es-ES"/>
        </w:rPr>
        <w:t xml:space="preserve"> los esfuerzos y los logros de conectividad entre las sedes de la institución</w:t>
      </w:r>
      <w:r w:rsidR="1EA144EB" w:rsidRPr="4640D488">
        <w:rPr>
          <w:color w:val="00B050"/>
          <w:lang w:eastAsia="es-ES"/>
        </w:rPr>
        <w:t>.</w:t>
      </w:r>
    </w:p>
    <w:p w14:paraId="64E32E94" w14:textId="24143D31" w:rsidR="00D54EC5" w:rsidRPr="00C0123C" w:rsidRDefault="00D54EC5" w:rsidP="4640D488">
      <w:pPr>
        <w:spacing w:after="120" w:line="360" w:lineRule="auto"/>
        <w:rPr>
          <w:color w:val="00B050"/>
        </w:rPr>
      </w:pPr>
    </w:p>
    <w:p w14:paraId="13168038" w14:textId="0F1E2118" w:rsidR="004015C9" w:rsidRPr="00C0123C" w:rsidRDefault="00DB3AFB" w:rsidP="00DC0CC6">
      <w:pPr>
        <w:spacing w:after="120" w:line="360" w:lineRule="auto"/>
        <w:outlineLvl w:val="0"/>
      </w:pPr>
      <w:r w:rsidRPr="00C0123C">
        <w:t xml:space="preserve">Tabla 11. Acciones de </w:t>
      </w:r>
      <w:r w:rsidR="00476D9F" w:rsidRPr="00C0123C">
        <w:t>m</w:t>
      </w:r>
      <w:r w:rsidRPr="00C0123C">
        <w:t>ejoramiento factor 10</w:t>
      </w:r>
      <w:r w:rsidR="00476D9F" w:rsidRPr="00C0123C">
        <w:t xml:space="preserve">. </w:t>
      </w:r>
      <w:r w:rsidRPr="00C0123C">
        <w:t xml:space="preserve">Organización, gestión y </w:t>
      </w:r>
      <w:r w:rsidR="008D4972" w:rsidRPr="00C0123C">
        <w:t>administración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7"/>
        <w:gridCol w:w="3813"/>
        <w:gridCol w:w="3011"/>
        <w:gridCol w:w="1695"/>
        <w:gridCol w:w="886"/>
        <w:gridCol w:w="1069"/>
        <w:gridCol w:w="1939"/>
      </w:tblGrid>
      <w:tr w:rsidR="004015C9" w:rsidRPr="00C0123C" w14:paraId="43C74450" w14:textId="77777777" w:rsidTr="008C0F1E">
        <w:trPr>
          <w:trHeight w:val="240"/>
          <w:tblHeader/>
        </w:trPr>
        <w:tc>
          <w:tcPr>
            <w:tcW w:w="737" w:type="pct"/>
            <w:vMerge w:val="restart"/>
            <w:shd w:val="clear" w:color="auto" w:fill="98102A"/>
            <w:vAlign w:val="center"/>
            <w:hideMark/>
          </w:tcPr>
          <w:p w14:paraId="7399D4D0"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CARACTERÍSTICA</w:t>
            </w:r>
          </w:p>
        </w:tc>
        <w:tc>
          <w:tcPr>
            <w:tcW w:w="1309" w:type="pct"/>
            <w:vMerge w:val="restart"/>
            <w:shd w:val="clear" w:color="auto" w:fill="98102A"/>
            <w:noWrap/>
            <w:vAlign w:val="center"/>
            <w:hideMark/>
          </w:tcPr>
          <w:p w14:paraId="6F86280B"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DEBILIDADES (D)</w:t>
            </w:r>
          </w:p>
          <w:p w14:paraId="08BB3133"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105B271B"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34" w:type="pct"/>
            <w:vMerge w:val="restart"/>
            <w:shd w:val="clear" w:color="auto" w:fill="98102A"/>
            <w:noWrap/>
            <w:vAlign w:val="center"/>
            <w:hideMark/>
          </w:tcPr>
          <w:p w14:paraId="13F7E56B"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META O PRODUCTO</w:t>
            </w:r>
          </w:p>
        </w:tc>
        <w:tc>
          <w:tcPr>
            <w:tcW w:w="582" w:type="pct"/>
            <w:vMerge w:val="restart"/>
            <w:shd w:val="clear" w:color="auto" w:fill="98102A"/>
            <w:noWrap/>
            <w:vAlign w:val="center"/>
            <w:hideMark/>
          </w:tcPr>
          <w:p w14:paraId="2828EC99"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shd w:val="clear" w:color="auto" w:fill="98102A"/>
            <w:vAlign w:val="center"/>
            <w:hideMark/>
          </w:tcPr>
          <w:p w14:paraId="4509824C"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eastAsia="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66" w:type="pct"/>
            <w:vMerge w:val="restart"/>
            <w:shd w:val="clear" w:color="auto" w:fill="98102A"/>
            <w:vAlign w:val="center"/>
            <w:hideMark/>
          </w:tcPr>
          <w:p w14:paraId="18D879D9"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4015C9" w:rsidRPr="00C0123C" w14:paraId="25677F0B" w14:textId="77777777" w:rsidTr="008C0F1E">
        <w:trPr>
          <w:trHeight w:val="218"/>
          <w:tblHeader/>
        </w:trPr>
        <w:tc>
          <w:tcPr>
            <w:tcW w:w="737" w:type="pct"/>
            <w:vMerge/>
            <w:shd w:val="clear" w:color="auto" w:fill="98102A"/>
            <w:vAlign w:val="center"/>
            <w:hideMark/>
          </w:tcPr>
          <w:p w14:paraId="4E9479AB" w14:textId="77777777" w:rsidR="004015C9" w:rsidRPr="00C0123C" w:rsidRDefault="004015C9" w:rsidP="00DC0CC6">
            <w:pPr>
              <w:spacing w:after="120" w:line="360" w:lineRule="auto"/>
              <w:rPr>
                <w:rFonts w:eastAsia="Times New Roman"/>
                <w:b/>
                <w:bCs/>
                <w:sz w:val="22"/>
              </w:rPr>
            </w:pPr>
          </w:p>
        </w:tc>
        <w:tc>
          <w:tcPr>
            <w:tcW w:w="1309" w:type="pct"/>
            <w:vMerge/>
            <w:shd w:val="clear" w:color="auto" w:fill="98102A"/>
            <w:vAlign w:val="center"/>
            <w:hideMark/>
          </w:tcPr>
          <w:p w14:paraId="310C6F56" w14:textId="77777777" w:rsidR="004015C9" w:rsidRPr="00C0123C" w:rsidRDefault="004015C9" w:rsidP="00DC0CC6">
            <w:pPr>
              <w:spacing w:after="120" w:line="360" w:lineRule="auto"/>
              <w:rPr>
                <w:rFonts w:eastAsia="Times New Roman"/>
                <w:b/>
                <w:bCs/>
                <w:sz w:val="22"/>
              </w:rPr>
            </w:pPr>
          </w:p>
        </w:tc>
        <w:tc>
          <w:tcPr>
            <w:tcW w:w="1034" w:type="pct"/>
            <w:vMerge/>
            <w:shd w:val="clear" w:color="auto" w:fill="98102A"/>
            <w:vAlign w:val="center"/>
            <w:hideMark/>
          </w:tcPr>
          <w:p w14:paraId="45180464" w14:textId="77777777" w:rsidR="004015C9" w:rsidRPr="00C0123C" w:rsidRDefault="004015C9" w:rsidP="00DC0CC6">
            <w:pPr>
              <w:spacing w:after="120" w:line="360" w:lineRule="auto"/>
              <w:rPr>
                <w:rFonts w:eastAsia="Times New Roman"/>
                <w:b/>
                <w:bCs/>
                <w:sz w:val="22"/>
              </w:rPr>
            </w:pPr>
          </w:p>
        </w:tc>
        <w:tc>
          <w:tcPr>
            <w:tcW w:w="582" w:type="pct"/>
            <w:vMerge/>
            <w:shd w:val="clear" w:color="auto" w:fill="98102A"/>
            <w:vAlign w:val="center"/>
            <w:hideMark/>
          </w:tcPr>
          <w:p w14:paraId="456D5B7A" w14:textId="77777777" w:rsidR="004015C9" w:rsidRPr="00C0123C" w:rsidRDefault="004015C9" w:rsidP="00DC0CC6">
            <w:pPr>
              <w:spacing w:after="120" w:line="360" w:lineRule="auto"/>
              <w:rPr>
                <w:rFonts w:eastAsia="Times New Roman"/>
                <w:b/>
                <w:bCs/>
                <w:sz w:val="22"/>
              </w:rPr>
            </w:pPr>
          </w:p>
        </w:tc>
        <w:tc>
          <w:tcPr>
            <w:tcW w:w="304" w:type="pct"/>
            <w:shd w:val="clear" w:color="auto" w:fill="BE1434"/>
            <w:vAlign w:val="center"/>
            <w:hideMark/>
          </w:tcPr>
          <w:p w14:paraId="0F5B276C"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INICIO</w:t>
            </w:r>
          </w:p>
        </w:tc>
        <w:tc>
          <w:tcPr>
            <w:tcW w:w="367" w:type="pct"/>
            <w:shd w:val="clear" w:color="auto" w:fill="BE1434"/>
            <w:vAlign w:val="center"/>
            <w:hideMark/>
          </w:tcPr>
          <w:p w14:paraId="37041461" w14:textId="77777777" w:rsidR="004015C9" w:rsidRPr="00C0123C" w:rsidRDefault="004015C9" w:rsidP="00DC0CC6">
            <w:pPr>
              <w:spacing w:after="120" w:line="360" w:lineRule="auto"/>
              <w:jc w:val="center"/>
              <w:rPr>
                <w:rFonts w:eastAsia="Times New Roman"/>
                <w:b/>
                <w:bCs/>
                <w:sz w:val="22"/>
              </w:rPr>
            </w:pPr>
            <w:r w:rsidRPr="00C0123C">
              <w:rPr>
                <w:rFonts w:eastAsia="Times New Roman"/>
                <w:b/>
                <w:bCs/>
                <w:sz w:val="22"/>
              </w:rPr>
              <w:t>FIN</w:t>
            </w:r>
          </w:p>
        </w:tc>
        <w:tc>
          <w:tcPr>
            <w:tcW w:w="666" w:type="pct"/>
            <w:vMerge/>
            <w:shd w:val="clear" w:color="auto" w:fill="98102A"/>
            <w:vAlign w:val="center"/>
            <w:hideMark/>
          </w:tcPr>
          <w:p w14:paraId="328EA548" w14:textId="77777777" w:rsidR="004015C9" w:rsidRPr="00C0123C" w:rsidRDefault="004015C9" w:rsidP="00DC0CC6">
            <w:pPr>
              <w:spacing w:after="120" w:line="360" w:lineRule="auto"/>
              <w:rPr>
                <w:rFonts w:eastAsia="Times New Roman"/>
                <w:b/>
                <w:bCs/>
                <w:sz w:val="22"/>
              </w:rPr>
            </w:pPr>
          </w:p>
        </w:tc>
      </w:tr>
      <w:tr w:rsidR="00077BFE" w:rsidRPr="00C0123C" w14:paraId="7E12878D" w14:textId="77777777" w:rsidTr="008C0F1E">
        <w:trPr>
          <w:trHeight w:val="2040"/>
        </w:trPr>
        <w:tc>
          <w:tcPr>
            <w:tcW w:w="737" w:type="pct"/>
            <w:vMerge w:val="restart"/>
            <w:shd w:val="clear" w:color="auto" w:fill="auto"/>
            <w:vAlign w:val="center"/>
            <w:hideMark/>
          </w:tcPr>
          <w:p w14:paraId="0E819234" w14:textId="77777777" w:rsidR="00077BFE" w:rsidRPr="00C0123C" w:rsidRDefault="00077BFE" w:rsidP="00DC0CC6">
            <w:pPr>
              <w:spacing w:after="120" w:line="360" w:lineRule="auto"/>
              <w:rPr>
                <w:rFonts w:eastAsia="Times New Roman"/>
                <w:bCs/>
                <w:sz w:val="22"/>
              </w:rPr>
            </w:pPr>
            <w:r w:rsidRPr="00C0123C">
              <w:rPr>
                <w:rFonts w:eastAsia="Times New Roman"/>
                <w:bCs/>
                <w:sz w:val="22"/>
              </w:rPr>
              <w:t>25. Administración y gestión</w:t>
            </w:r>
          </w:p>
        </w:tc>
        <w:tc>
          <w:tcPr>
            <w:tcW w:w="1309" w:type="pct"/>
            <w:shd w:val="clear" w:color="auto" w:fill="auto"/>
            <w:vAlign w:val="center"/>
          </w:tcPr>
          <w:p w14:paraId="1BD29A20" w14:textId="11E8465A" w:rsidR="00077BFE" w:rsidRPr="00C0123C" w:rsidRDefault="00077BFE" w:rsidP="00DC0CC6">
            <w:pPr>
              <w:spacing w:after="120" w:line="360" w:lineRule="auto"/>
              <w:rPr>
                <w:sz w:val="22"/>
              </w:rPr>
            </w:pPr>
            <w:r w:rsidRPr="00C0123C">
              <w:rPr>
                <w:b/>
                <w:sz w:val="22"/>
              </w:rPr>
              <w:t>(</w:t>
            </w:r>
            <w:r w:rsidRPr="00C0123C">
              <w:rPr>
                <w:rFonts w:eastAsia="Times New Roman"/>
                <w:b/>
                <w:bCs/>
                <w:sz w:val="22"/>
              </w:rPr>
              <w:t>D)</w:t>
            </w:r>
            <w:r w:rsidRPr="00C0123C">
              <w:rPr>
                <w:sz w:val="22"/>
              </w:rPr>
              <w:t xml:space="preserve"> </w:t>
            </w:r>
            <w:r w:rsidRPr="00C0123C">
              <w:rPr>
                <w:rFonts w:eastAsia="Times New Roman"/>
                <w:sz w:val="22"/>
              </w:rPr>
              <w:t xml:space="preserve">Los funcionarios no reconocen en su totalidad los esfuerzos institucionales que existen y </w:t>
            </w:r>
            <w:r w:rsidR="00476D9F" w:rsidRPr="00C0123C">
              <w:rPr>
                <w:rFonts w:eastAsia="Times New Roman"/>
                <w:sz w:val="22"/>
              </w:rPr>
              <w:t xml:space="preserve">que </w:t>
            </w:r>
            <w:r w:rsidRPr="00C0123C">
              <w:rPr>
                <w:rFonts w:eastAsia="Times New Roman"/>
                <w:sz w:val="22"/>
              </w:rPr>
              <w:t>aplica la Universidad en relación con incentivos y beneficios dirigidos al personal administrativo.</w:t>
            </w:r>
          </w:p>
          <w:p w14:paraId="796F912B" w14:textId="77777777" w:rsidR="00077BFE" w:rsidRPr="00C0123C" w:rsidRDefault="00077BFE" w:rsidP="00DC0CC6">
            <w:pPr>
              <w:spacing w:after="120" w:line="360" w:lineRule="auto"/>
              <w:rPr>
                <w:rFonts w:eastAsia="Times New Roman"/>
                <w:sz w:val="22"/>
              </w:rPr>
            </w:pPr>
          </w:p>
        </w:tc>
        <w:tc>
          <w:tcPr>
            <w:tcW w:w="1034" w:type="pct"/>
            <w:shd w:val="clear" w:color="auto" w:fill="auto"/>
            <w:vAlign w:val="center"/>
          </w:tcPr>
          <w:p w14:paraId="36F395A4" w14:textId="16DF99C1" w:rsidR="00077BFE" w:rsidRPr="00C0123C" w:rsidRDefault="00077BFE" w:rsidP="00DC0CC6">
            <w:pPr>
              <w:spacing w:after="120" w:line="360" w:lineRule="auto"/>
              <w:rPr>
                <w:rFonts w:eastAsia="Times New Roman"/>
                <w:sz w:val="22"/>
              </w:rPr>
            </w:pPr>
            <w:r w:rsidRPr="00C0123C">
              <w:rPr>
                <w:rFonts w:eastAsia="Times New Roman"/>
                <w:b/>
                <w:sz w:val="22"/>
              </w:rPr>
              <w:t>1.</w:t>
            </w:r>
            <w:r w:rsidRPr="00C0123C">
              <w:rPr>
                <w:rFonts w:eastAsia="Times New Roman"/>
                <w:sz w:val="22"/>
              </w:rPr>
              <w:t xml:space="preserve"> Compilar y/o actualizar en un cuerpo normativo o documento compilatorio los incentivos y beneficios existentes para el personal administrativo y trabajadores oficiales y realizar seguimiento y </w:t>
            </w:r>
            <w:proofErr w:type="spellStart"/>
            <w:r w:rsidRPr="00C0123C">
              <w:rPr>
                <w:rFonts w:eastAsia="Times New Roman"/>
                <w:sz w:val="22"/>
              </w:rPr>
              <w:t>visibilización</w:t>
            </w:r>
            <w:proofErr w:type="spellEnd"/>
            <w:r w:rsidRPr="00C0123C">
              <w:rPr>
                <w:rFonts w:eastAsia="Times New Roman"/>
                <w:sz w:val="22"/>
              </w:rPr>
              <w:t xml:space="preserve"> de los apoyos </w:t>
            </w:r>
            <w:r w:rsidR="00476D9F" w:rsidRPr="00C0123C">
              <w:rPr>
                <w:rFonts w:eastAsia="Times New Roman"/>
                <w:sz w:val="22"/>
              </w:rPr>
              <w:t>anuales que</w:t>
            </w:r>
            <w:r w:rsidRPr="00C0123C">
              <w:rPr>
                <w:rFonts w:eastAsia="Times New Roman"/>
                <w:sz w:val="22"/>
              </w:rPr>
              <w:t xml:space="preserve"> se ejecutan o materializan </w:t>
            </w:r>
            <w:r w:rsidRPr="00C0123C">
              <w:rPr>
                <w:rFonts w:eastAsia="Times New Roman"/>
                <w:sz w:val="22"/>
              </w:rPr>
              <w:lastRenderedPageBreak/>
              <w:t>efectivamente para este estamento.</w:t>
            </w:r>
          </w:p>
        </w:tc>
        <w:tc>
          <w:tcPr>
            <w:tcW w:w="582" w:type="pct"/>
            <w:shd w:val="clear" w:color="auto" w:fill="auto"/>
            <w:vAlign w:val="center"/>
          </w:tcPr>
          <w:p w14:paraId="39C097A2" w14:textId="1B1A374A" w:rsidR="00077BFE" w:rsidRPr="00C0123C" w:rsidRDefault="00077BFE" w:rsidP="00DC0CC6">
            <w:pPr>
              <w:spacing w:after="120" w:line="360" w:lineRule="auto"/>
              <w:rPr>
                <w:rFonts w:eastAsia="Times New Roman"/>
                <w:b/>
                <w:bCs/>
                <w:sz w:val="22"/>
              </w:rPr>
            </w:pPr>
            <w:r w:rsidRPr="00C0123C">
              <w:rPr>
                <w:rFonts w:eastAsia="Times New Roman"/>
                <w:sz w:val="22"/>
              </w:rPr>
              <w:lastRenderedPageBreak/>
              <w:t>Documento institucional de los incentivos existentes para el personal administrativo y trabajadores oficiales</w:t>
            </w:r>
            <w:r w:rsidR="00476D9F" w:rsidRPr="00C0123C">
              <w:rPr>
                <w:rFonts w:eastAsia="Times New Roman"/>
                <w:sz w:val="22"/>
              </w:rPr>
              <w:t>.</w:t>
            </w:r>
          </w:p>
          <w:p w14:paraId="2C8600A3" w14:textId="77777777" w:rsidR="00077BFE" w:rsidRPr="00C0123C" w:rsidRDefault="00077BFE" w:rsidP="00DC0CC6">
            <w:pPr>
              <w:spacing w:after="120" w:line="360" w:lineRule="auto"/>
              <w:rPr>
                <w:rFonts w:eastAsia="Times New Roman"/>
                <w:sz w:val="22"/>
              </w:rPr>
            </w:pPr>
            <w:r w:rsidRPr="00C0123C">
              <w:rPr>
                <w:rFonts w:eastAsia="Times New Roman"/>
                <w:b/>
                <w:bCs/>
                <w:sz w:val="22"/>
              </w:rPr>
              <w:lastRenderedPageBreak/>
              <w:t>I</w:t>
            </w:r>
            <w:r w:rsidRPr="00C0123C">
              <w:rPr>
                <w:rFonts w:eastAsia="Times New Roman"/>
                <w:sz w:val="22"/>
              </w:rPr>
              <w:t>nforme anual sobre los incentivos al personal administrativo y los trabajadores oficiales.</w:t>
            </w:r>
          </w:p>
        </w:tc>
        <w:tc>
          <w:tcPr>
            <w:tcW w:w="304" w:type="pct"/>
            <w:shd w:val="clear" w:color="auto" w:fill="auto"/>
            <w:vAlign w:val="center"/>
          </w:tcPr>
          <w:p w14:paraId="2BD33E70" w14:textId="412642D9" w:rsidR="00077BFE" w:rsidRPr="00C0123C" w:rsidRDefault="00077BFE" w:rsidP="00DC0CC6">
            <w:pPr>
              <w:spacing w:after="120" w:line="360" w:lineRule="auto"/>
              <w:jc w:val="center"/>
              <w:rPr>
                <w:rFonts w:eastAsia="Times New Roman"/>
                <w:sz w:val="22"/>
              </w:rPr>
            </w:pPr>
            <w:r w:rsidRPr="00C0123C">
              <w:rPr>
                <w:rFonts w:eastAsia="Times New Roman"/>
                <w:sz w:val="22"/>
              </w:rPr>
              <w:lastRenderedPageBreak/>
              <w:t>Agosto de</w:t>
            </w:r>
            <w:r w:rsidR="00B50E21" w:rsidRPr="00C0123C">
              <w:rPr>
                <w:rFonts w:eastAsia="Times New Roman"/>
                <w:sz w:val="22"/>
              </w:rPr>
              <w:t>l</w:t>
            </w:r>
            <w:r w:rsidRPr="00C0123C">
              <w:rPr>
                <w:rFonts w:eastAsia="Times New Roman"/>
                <w:sz w:val="22"/>
              </w:rPr>
              <w:t xml:space="preserve"> 2019</w:t>
            </w:r>
          </w:p>
        </w:tc>
        <w:tc>
          <w:tcPr>
            <w:tcW w:w="367" w:type="pct"/>
            <w:shd w:val="clear" w:color="auto" w:fill="auto"/>
            <w:vAlign w:val="center"/>
          </w:tcPr>
          <w:p w14:paraId="620F24A1" w14:textId="73DF5226" w:rsidR="00077BFE" w:rsidRPr="00C0123C" w:rsidRDefault="00077BFE" w:rsidP="00DC0CC6">
            <w:pPr>
              <w:spacing w:after="120" w:line="360" w:lineRule="auto"/>
              <w:jc w:val="center"/>
              <w:rPr>
                <w:rFonts w:eastAsia="Times New Roman"/>
                <w:sz w:val="22"/>
              </w:rPr>
            </w:pPr>
            <w:r w:rsidRPr="00C0123C">
              <w:rPr>
                <w:rFonts w:eastAsia="Times New Roman"/>
                <w:sz w:val="22"/>
              </w:rPr>
              <w:t>Diciembre de</w:t>
            </w:r>
            <w:r w:rsidR="00B50E21" w:rsidRPr="00C0123C">
              <w:rPr>
                <w:rFonts w:eastAsia="Times New Roman"/>
                <w:sz w:val="22"/>
              </w:rPr>
              <w:t>l</w:t>
            </w:r>
            <w:r w:rsidRPr="00C0123C">
              <w:rPr>
                <w:rFonts w:eastAsia="Times New Roman"/>
                <w:sz w:val="22"/>
              </w:rPr>
              <w:t xml:space="preserve"> 2020</w:t>
            </w:r>
          </w:p>
        </w:tc>
        <w:tc>
          <w:tcPr>
            <w:tcW w:w="666" w:type="pct"/>
            <w:shd w:val="clear" w:color="auto" w:fill="auto"/>
            <w:vAlign w:val="center"/>
          </w:tcPr>
          <w:p w14:paraId="79FD1B70" w14:textId="0DA40474" w:rsidR="00077BFE" w:rsidRPr="00C0123C" w:rsidRDefault="00077BFE" w:rsidP="00DC0CC6">
            <w:pPr>
              <w:spacing w:after="120" w:line="360" w:lineRule="auto"/>
              <w:jc w:val="center"/>
              <w:rPr>
                <w:rFonts w:eastAsia="Times New Roman"/>
                <w:sz w:val="22"/>
              </w:rPr>
            </w:pPr>
            <w:r w:rsidRPr="00C0123C">
              <w:rPr>
                <w:rFonts w:eastAsia="Times New Roman"/>
                <w:sz w:val="22"/>
              </w:rPr>
              <w:t>Vicerrectoría Administrativa y Financiera</w:t>
            </w:r>
          </w:p>
        </w:tc>
      </w:tr>
      <w:tr w:rsidR="00077BFE" w:rsidRPr="00C0123C" w14:paraId="6BB9D1DC" w14:textId="77777777" w:rsidTr="008C0F1E">
        <w:trPr>
          <w:trHeight w:val="444"/>
        </w:trPr>
        <w:tc>
          <w:tcPr>
            <w:tcW w:w="737" w:type="pct"/>
            <w:vMerge/>
            <w:shd w:val="clear" w:color="auto" w:fill="auto"/>
            <w:vAlign w:val="center"/>
          </w:tcPr>
          <w:p w14:paraId="593167F7" w14:textId="77777777" w:rsidR="00077BFE" w:rsidRPr="00C0123C" w:rsidRDefault="00077BFE" w:rsidP="00DC0CC6">
            <w:pPr>
              <w:spacing w:after="120" w:line="360" w:lineRule="auto"/>
              <w:rPr>
                <w:rFonts w:eastAsia="Times New Roman"/>
                <w:b/>
                <w:bCs/>
                <w:sz w:val="22"/>
              </w:rPr>
            </w:pPr>
          </w:p>
        </w:tc>
        <w:tc>
          <w:tcPr>
            <w:tcW w:w="1309" w:type="pct"/>
            <w:shd w:val="clear" w:color="auto" w:fill="auto"/>
            <w:vAlign w:val="center"/>
          </w:tcPr>
          <w:p w14:paraId="576E5216" w14:textId="18FF1267" w:rsidR="00077BFE" w:rsidRPr="00C0123C" w:rsidRDefault="00077BFE" w:rsidP="00DC0CC6">
            <w:pPr>
              <w:spacing w:after="120" w:line="360" w:lineRule="auto"/>
              <w:rPr>
                <w:b/>
                <w:sz w:val="22"/>
              </w:rPr>
            </w:pPr>
            <w:r w:rsidRPr="00C0123C">
              <w:rPr>
                <w:rFonts w:eastAsia="Times New Roman"/>
                <w:b/>
                <w:sz w:val="22"/>
              </w:rPr>
              <w:t xml:space="preserve">(O) </w:t>
            </w:r>
            <w:r w:rsidRPr="00C0123C">
              <w:rPr>
                <w:rFonts w:eastAsia="Times New Roman"/>
                <w:sz w:val="22"/>
              </w:rPr>
              <w:t>Actualizar el Estatuto General y la estructura orgánica, con el fin de dar cabida a nuevos lineamientos y paradigmas para la dirección, gestión y administración universitaria.</w:t>
            </w:r>
          </w:p>
        </w:tc>
        <w:tc>
          <w:tcPr>
            <w:tcW w:w="1034" w:type="pct"/>
            <w:shd w:val="clear" w:color="auto" w:fill="auto"/>
            <w:vAlign w:val="center"/>
          </w:tcPr>
          <w:p w14:paraId="3E4FEA49" w14:textId="1167932E" w:rsidR="00077BFE" w:rsidRPr="00C0123C" w:rsidRDefault="00077BFE" w:rsidP="00DC0CC6">
            <w:pPr>
              <w:spacing w:after="120" w:line="360" w:lineRule="auto"/>
              <w:rPr>
                <w:rFonts w:eastAsia="Times New Roman"/>
                <w:b/>
                <w:sz w:val="22"/>
              </w:rPr>
            </w:pPr>
            <w:r w:rsidRPr="00C0123C">
              <w:rPr>
                <w:rFonts w:eastAsia="Times New Roman"/>
                <w:b/>
                <w:bCs/>
                <w:sz w:val="22"/>
              </w:rPr>
              <w:t xml:space="preserve">2. </w:t>
            </w:r>
            <w:r w:rsidRPr="00C0123C">
              <w:rPr>
                <w:rFonts w:eastAsia="Times New Roman"/>
                <w:bCs/>
                <w:sz w:val="22"/>
              </w:rPr>
              <w:t xml:space="preserve">Actualizar el Acuerdo de Estatuto General y </w:t>
            </w:r>
            <w:r w:rsidR="00476D9F" w:rsidRPr="00C0123C">
              <w:rPr>
                <w:rFonts w:eastAsia="Times New Roman"/>
                <w:bCs/>
                <w:sz w:val="22"/>
              </w:rPr>
              <w:t xml:space="preserve">el </w:t>
            </w:r>
            <w:r w:rsidRPr="00C0123C">
              <w:rPr>
                <w:rFonts w:eastAsia="Times New Roman"/>
                <w:bCs/>
                <w:sz w:val="22"/>
              </w:rPr>
              <w:t>Acuerdo de Estructura Orgánica de la Universidad.</w:t>
            </w:r>
          </w:p>
        </w:tc>
        <w:tc>
          <w:tcPr>
            <w:tcW w:w="582" w:type="pct"/>
            <w:shd w:val="clear" w:color="auto" w:fill="auto"/>
            <w:vAlign w:val="center"/>
          </w:tcPr>
          <w:p w14:paraId="1ADBD9A0" w14:textId="28EAA64B" w:rsidR="00077BFE" w:rsidRPr="00C0123C" w:rsidRDefault="00077BFE" w:rsidP="00DC0CC6">
            <w:pPr>
              <w:spacing w:after="120" w:line="360" w:lineRule="auto"/>
              <w:rPr>
                <w:rFonts w:eastAsia="Times New Roman"/>
                <w:sz w:val="22"/>
              </w:rPr>
            </w:pPr>
            <w:r w:rsidRPr="00C0123C">
              <w:rPr>
                <w:rFonts w:eastAsia="Times New Roman"/>
                <w:sz w:val="22"/>
              </w:rPr>
              <w:t>Acuerdos expedidos por el Consejo Superior a través de los cuales se actualiza</w:t>
            </w:r>
            <w:r w:rsidR="00476D9F" w:rsidRPr="00C0123C">
              <w:rPr>
                <w:rFonts w:eastAsia="Times New Roman"/>
                <w:sz w:val="22"/>
              </w:rPr>
              <w:t>n</w:t>
            </w:r>
            <w:r w:rsidRPr="00C0123C">
              <w:rPr>
                <w:rFonts w:eastAsia="Times New Roman"/>
                <w:sz w:val="22"/>
              </w:rPr>
              <w:t xml:space="preserve"> el Estatuto General y la Estructura </w:t>
            </w:r>
            <w:r w:rsidR="00476D9F" w:rsidRPr="00C0123C">
              <w:rPr>
                <w:rFonts w:eastAsia="Times New Roman"/>
                <w:sz w:val="22"/>
              </w:rPr>
              <w:t>O</w:t>
            </w:r>
            <w:r w:rsidRPr="00C0123C">
              <w:rPr>
                <w:rFonts w:eastAsia="Times New Roman"/>
                <w:sz w:val="22"/>
              </w:rPr>
              <w:t xml:space="preserve">rgánica de la </w:t>
            </w:r>
            <w:proofErr w:type="spellStart"/>
            <w:r w:rsidR="001B17F9" w:rsidRPr="00C0123C">
              <w:rPr>
                <w:rFonts w:eastAsia="Times New Roman"/>
                <w:smallCaps/>
                <w:sz w:val="22"/>
                <w:highlight w:val="cyan"/>
              </w:rPr>
              <w:t>upn</w:t>
            </w:r>
            <w:proofErr w:type="spellEnd"/>
            <w:r w:rsidRPr="00C0123C">
              <w:rPr>
                <w:rFonts w:eastAsia="Times New Roman"/>
                <w:sz w:val="22"/>
              </w:rPr>
              <w:t>.</w:t>
            </w:r>
          </w:p>
        </w:tc>
        <w:tc>
          <w:tcPr>
            <w:tcW w:w="304" w:type="pct"/>
            <w:shd w:val="clear" w:color="auto" w:fill="auto"/>
            <w:vAlign w:val="center"/>
          </w:tcPr>
          <w:p w14:paraId="7F388033" w14:textId="595F7B68" w:rsidR="00077BFE" w:rsidRPr="00C0123C" w:rsidRDefault="00077BFE" w:rsidP="00DC0CC6">
            <w:pPr>
              <w:spacing w:after="120" w:line="360" w:lineRule="auto"/>
              <w:jc w:val="center"/>
              <w:rPr>
                <w:rFonts w:eastAsia="Times New Roman"/>
                <w:sz w:val="22"/>
              </w:rPr>
            </w:pPr>
            <w:r w:rsidRPr="00C0123C">
              <w:rPr>
                <w:rFonts w:eastAsia="Times New Roman"/>
                <w:sz w:val="22"/>
              </w:rPr>
              <w:t>Febrero de</w:t>
            </w:r>
            <w:r w:rsidR="00B50E21" w:rsidRPr="00C0123C">
              <w:rPr>
                <w:rFonts w:eastAsia="Times New Roman"/>
                <w:sz w:val="22"/>
              </w:rPr>
              <w:t>l</w:t>
            </w:r>
            <w:r w:rsidRPr="00C0123C">
              <w:rPr>
                <w:rFonts w:eastAsia="Times New Roman"/>
                <w:sz w:val="22"/>
              </w:rPr>
              <w:t xml:space="preserve"> 2020</w:t>
            </w:r>
          </w:p>
        </w:tc>
        <w:tc>
          <w:tcPr>
            <w:tcW w:w="367" w:type="pct"/>
            <w:shd w:val="clear" w:color="auto" w:fill="auto"/>
            <w:vAlign w:val="center"/>
          </w:tcPr>
          <w:p w14:paraId="359B23C2" w14:textId="4CDD4F69" w:rsidR="00077BFE" w:rsidRPr="00C0123C" w:rsidRDefault="0002137F" w:rsidP="00DC0CC6">
            <w:pPr>
              <w:spacing w:after="120" w:line="360" w:lineRule="auto"/>
              <w:jc w:val="center"/>
              <w:rPr>
                <w:rFonts w:eastAsia="Times New Roman"/>
                <w:sz w:val="22"/>
              </w:rPr>
            </w:pPr>
            <w:r w:rsidRPr="0002137F">
              <w:rPr>
                <w:rFonts w:eastAsia="Times New Roman"/>
                <w:color w:val="FF0000"/>
                <w:sz w:val="22"/>
              </w:rPr>
              <w:t>Diciembre de 2024</w:t>
            </w:r>
          </w:p>
        </w:tc>
        <w:tc>
          <w:tcPr>
            <w:tcW w:w="666" w:type="pct"/>
            <w:shd w:val="clear" w:color="auto" w:fill="auto"/>
            <w:vAlign w:val="center"/>
          </w:tcPr>
          <w:p w14:paraId="1BB78D70" w14:textId="4A56D235" w:rsidR="00077BFE" w:rsidRPr="00C0123C" w:rsidRDefault="00077BFE" w:rsidP="00DC0CC6">
            <w:pPr>
              <w:spacing w:after="120" w:line="360" w:lineRule="auto"/>
              <w:jc w:val="center"/>
              <w:rPr>
                <w:rFonts w:eastAsia="Times New Roman"/>
                <w:sz w:val="22"/>
              </w:rPr>
            </w:pPr>
            <w:r w:rsidRPr="00C0123C">
              <w:rPr>
                <w:rFonts w:eastAsia="Times New Roman"/>
                <w:sz w:val="22"/>
              </w:rPr>
              <w:t>Rectoría</w:t>
            </w:r>
          </w:p>
        </w:tc>
      </w:tr>
      <w:tr w:rsidR="00077BFE" w:rsidRPr="00C0123C" w14:paraId="592985E1" w14:textId="77777777" w:rsidTr="008C0F1E">
        <w:trPr>
          <w:trHeight w:val="860"/>
        </w:trPr>
        <w:tc>
          <w:tcPr>
            <w:tcW w:w="737" w:type="pct"/>
            <w:vMerge/>
            <w:shd w:val="clear" w:color="auto" w:fill="auto"/>
            <w:vAlign w:val="center"/>
          </w:tcPr>
          <w:p w14:paraId="44AB36E5" w14:textId="77777777" w:rsidR="00077BFE" w:rsidRPr="00C0123C" w:rsidRDefault="00077BFE" w:rsidP="00DC0CC6">
            <w:pPr>
              <w:spacing w:after="120" w:line="360" w:lineRule="auto"/>
              <w:rPr>
                <w:rFonts w:eastAsia="Times New Roman"/>
                <w:b/>
                <w:bCs/>
                <w:sz w:val="22"/>
              </w:rPr>
            </w:pPr>
          </w:p>
        </w:tc>
        <w:tc>
          <w:tcPr>
            <w:tcW w:w="1309" w:type="pct"/>
            <w:shd w:val="clear" w:color="auto" w:fill="auto"/>
            <w:vAlign w:val="center"/>
          </w:tcPr>
          <w:p w14:paraId="7765C714" w14:textId="0EAF33B0" w:rsidR="00077BFE" w:rsidRPr="00C0123C" w:rsidRDefault="00077BFE" w:rsidP="00DC0CC6">
            <w:pPr>
              <w:spacing w:after="120" w:line="360" w:lineRule="auto"/>
              <w:rPr>
                <w:rFonts w:eastAsia="Times New Roman"/>
                <w:b/>
                <w:sz w:val="22"/>
              </w:rPr>
            </w:pPr>
            <w:r w:rsidRPr="00C0123C">
              <w:rPr>
                <w:rFonts w:eastAsia="Times New Roman"/>
                <w:b/>
                <w:bCs/>
                <w:sz w:val="22"/>
              </w:rPr>
              <w:t xml:space="preserve">(O) </w:t>
            </w:r>
            <w:r w:rsidRPr="00C0123C">
              <w:rPr>
                <w:rFonts w:eastAsia="Times New Roman"/>
                <w:sz w:val="22"/>
              </w:rPr>
              <w:t>Mantener y articular acciones en torno a programas de formación y los procesos de cualificación permanente dirigido</w:t>
            </w:r>
            <w:r w:rsidR="00476D9F" w:rsidRPr="00C0123C">
              <w:rPr>
                <w:rFonts w:eastAsia="Times New Roman"/>
                <w:sz w:val="22"/>
              </w:rPr>
              <w:t>s</w:t>
            </w:r>
            <w:r w:rsidRPr="00C0123C">
              <w:rPr>
                <w:rFonts w:eastAsia="Times New Roman"/>
                <w:sz w:val="22"/>
              </w:rPr>
              <w:t xml:space="preserve"> al personal administrativo de la </w:t>
            </w:r>
            <w:r w:rsidR="00476D9F" w:rsidRPr="00C0123C">
              <w:rPr>
                <w:rFonts w:eastAsia="Times New Roman"/>
                <w:sz w:val="22"/>
              </w:rPr>
              <w:t>U</w:t>
            </w:r>
            <w:r w:rsidRPr="00C0123C">
              <w:rPr>
                <w:rFonts w:eastAsia="Times New Roman"/>
                <w:sz w:val="22"/>
              </w:rPr>
              <w:t>niversidad.</w:t>
            </w:r>
          </w:p>
        </w:tc>
        <w:tc>
          <w:tcPr>
            <w:tcW w:w="1034" w:type="pct"/>
            <w:shd w:val="clear" w:color="auto" w:fill="auto"/>
            <w:vAlign w:val="center"/>
          </w:tcPr>
          <w:p w14:paraId="16934CF2" w14:textId="725EA01B" w:rsidR="00077BFE" w:rsidRPr="00C0123C" w:rsidRDefault="00077BFE" w:rsidP="00DC0CC6">
            <w:pPr>
              <w:spacing w:after="120" w:line="360" w:lineRule="auto"/>
              <w:rPr>
                <w:rFonts w:eastAsia="Times New Roman"/>
                <w:b/>
                <w:bCs/>
                <w:sz w:val="22"/>
              </w:rPr>
            </w:pPr>
            <w:r w:rsidRPr="00C0123C">
              <w:rPr>
                <w:rFonts w:eastAsia="Times New Roman"/>
                <w:b/>
                <w:bCs/>
                <w:sz w:val="22"/>
              </w:rPr>
              <w:t xml:space="preserve">3. </w:t>
            </w:r>
            <w:r w:rsidRPr="00C0123C">
              <w:rPr>
                <w:rFonts w:eastAsia="Times New Roman"/>
                <w:sz w:val="22"/>
              </w:rPr>
              <w:t xml:space="preserve">Formular y desarrollar el nuevo plan de capacitación y formación del personal de la </w:t>
            </w:r>
            <w:proofErr w:type="spellStart"/>
            <w:r w:rsidR="001B17F9" w:rsidRPr="00C0123C">
              <w:rPr>
                <w:rFonts w:eastAsia="Times New Roman"/>
                <w:smallCaps/>
                <w:sz w:val="22"/>
                <w:highlight w:val="cyan"/>
              </w:rPr>
              <w:t>upn</w:t>
            </w:r>
            <w:proofErr w:type="spellEnd"/>
            <w:r w:rsidRPr="00C0123C">
              <w:rPr>
                <w:rFonts w:eastAsia="Times New Roman"/>
                <w:sz w:val="22"/>
              </w:rPr>
              <w:t xml:space="preserve"> para las vigencias 2020 y sucesivas, según las necesidades institucionales y </w:t>
            </w:r>
            <w:r w:rsidR="00476D9F" w:rsidRPr="00C0123C">
              <w:rPr>
                <w:rFonts w:eastAsia="Times New Roman"/>
                <w:sz w:val="22"/>
              </w:rPr>
              <w:t xml:space="preserve">de </w:t>
            </w:r>
            <w:r w:rsidRPr="00C0123C">
              <w:rPr>
                <w:rFonts w:eastAsia="Times New Roman"/>
                <w:sz w:val="22"/>
              </w:rPr>
              <w:t>cada una de sus unidades.</w:t>
            </w:r>
          </w:p>
        </w:tc>
        <w:tc>
          <w:tcPr>
            <w:tcW w:w="582" w:type="pct"/>
            <w:shd w:val="clear" w:color="auto" w:fill="auto"/>
            <w:vAlign w:val="center"/>
          </w:tcPr>
          <w:p w14:paraId="2BFB8B00" w14:textId="33311C5A" w:rsidR="00077BFE" w:rsidRPr="00C0123C" w:rsidRDefault="00077BFE" w:rsidP="00DC0CC6">
            <w:pPr>
              <w:spacing w:after="120" w:line="360" w:lineRule="auto"/>
              <w:rPr>
                <w:rFonts w:eastAsia="Times New Roman"/>
                <w:sz w:val="22"/>
              </w:rPr>
            </w:pPr>
            <w:r w:rsidRPr="00C0123C">
              <w:rPr>
                <w:rFonts w:eastAsia="Times New Roman"/>
                <w:sz w:val="22"/>
              </w:rPr>
              <w:t>Plan de capacitación y formación formulado y desarrollado</w:t>
            </w:r>
            <w:r w:rsidR="00476D9F" w:rsidRPr="00C0123C">
              <w:rPr>
                <w:rFonts w:eastAsia="Times New Roman"/>
                <w:sz w:val="22"/>
              </w:rPr>
              <w:t>.</w:t>
            </w:r>
          </w:p>
        </w:tc>
        <w:tc>
          <w:tcPr>
            <w:tcW w:w="304" w:type="pct"/>
            <w:shd w:val="clear" w:color="auto" w:fill="auto"/>
            <w:vAlign w:val="center"/>
          </w:tcPr>
          <w:p w14:paraId="6C10437B" w14:textId="1BA16758" w:rsidR="00077BFE" w:rsidRPr="00C0123C" w:rsidRDefault="00077BFE" w:rsidP="00DC0CC6">
            <w:pPr>
              <w:spacing w:after="120" w:line="360" w:lineRule="auto"/>
              <w:jc w:val="center"/>
              <w:rPr>
                <w:rFonts w:eastAsia="Times New Roman"/>
                <w:sz w:val="22"/>
              </w:rPr>
            </w:pPr>
            <w:r w:rsidRPr="00C0123C">
              <w:rPr>
                <w:rFonts w:eastAsia="Times New Roman"/>
                <w:sz w:val="22"/>
              </w:rPr>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tcPr>
          <w:p w14:paraId="46F9C6A3" w14:textId="6FB2061D" w:rsidR="00077BFE" w:rsidRPr="00C0123C" w:rsidRDefault="00077BFE"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66" w:type="pct"/>
            <w:shd w:val="clear" w:color="auto" w:fill="auto"/>
            <w:vAlign w:val="center"/>
          </w:tcPr>
          <w:p w14:paraId="774625EA" w14:textId="0EE9B526" w:rsidR="00077BFE" w:rsidRPr="00C0123C" w:rsidRDefault="00077BFE" w:rsidP="00DC0CC6">
            <w:pPr>
              <w:spacing w:after="120" w:line="360" w:lineRule="auto"/>
              <w:jc w:val="center"/>
              <w:rPr>
                <w:rFonts w:eastAsia="Times New Roman"/>
                <w:sz w:val="22"/>
              </w:rPr>
            </w:pPr>
            <w:r w:rsidRPr="00C0123C">
              <w:rPr>
                <w:rFonts w:eastAsia="Times New Roman"/>
                <w:sz w:val="22"/>
              </w:rPr>
              <w:t>Subdirección de Personal</w:t>
            </w:r>
          </w:p>
        </w:tc>
      </w:tr>
      <w:tr w:rsidR="008C0F1E" w:rsidRPr="00C0123C" w14:paraId="54556A09" w14:textId="77777777" w:rsidTr="008C0F1E">
        <w:trPr>
          <w:trHeight w:val="860"/>
        </w:trPr>
        <w:tc>
          <w:tcPr>
            <w:tcW w:w="737" w:type="pct"/>
            <w:shd w:val="clear" w:color="auto" w:fill="auto"/>
            <w:vAlign w:val="center"/>
          </w:tcPr>
          <w:p w14:paraId="6CA25576" w14:textId="77777777" w:rsidR="008C0F1E" w:rsidRPr="00C0123C" w:rsidRDefault="008C0F1E" w:rsidP="00DC0CC6">
            <w:pPr>
              <w:spacing w:after="120" w:line="360" w:lineRule="auto"/>
              <w:rPr>
                <w:rFonts w:eastAsia="Times New Roman"/>
                <w:b/>
                <w:bCs/>
                <w:sz w:val="22"/>
              </w:rPr>
            </w:pPr>
          </w:p>
        </w:tc>
        <w:tc>
          <w:tcPr>
            <w:tcW w:w="1309" w:type="pct"/>
            <w:shd w:val="clear" w:color="auto" w:fill="auto"/>
            <w:vAlign w:val="center"/>
          </w:tcPr>
          <w:p w14:paraId="22145FAF" w14:textId="77777777" w:rsidR="008C0F1E" w:rsidRPr="00D06AFF" w:rsidRDefault="008C0F1E" w:rsidP="00D06AFF">
            <w:pPr>
              <w:spacing w:line="360" w:lineRule="auto"/>
              <w:rPr>
                <w:rFonts w:ascii="Calibri Light" w:eastAsia="Times New Roman" w:hAnsi="Calibri Light"/>
                <w:b/>
                <w:bCs/>
                <w:sz w:val="20"/>
                <w:szCs w:val="20"/>
              </w:rPr>
            </w:pPr>
            <w:r w:rsidRPr="00D06AFF">
              <w:rPr>
                <w:rFonts w:ascii="Calibri Light" w:eastAsia="Times New Roman" w:hAnsi="Calibri Light"/>
                <w:b/>
                <w:bCs/>
                <w:sz w:val="20"/>
                <w:szCs w:val="20"/>
              </w:rPr>
              <w:t>(</w:t>
            </w:r>
            <w:r w:rsidRPr="00D06AFF">
              <w:rPr>
                <w:rFonts w:eastAsia="Times New Roman"/>
                <w:color w:val="00B050"/>
                <w:sz w:val="22"/>
              </w:rPr>
              <w:t>O) Completar la incorporación de las unidades académicas al acogimiento de las normas internas para la documentación de sus procesos.</w:t>
            </w:r>
          </w:p>
          <w:p w14:paraId="2AB58582" w14:textId="77777777" w:rsidR="008C0F1E" w:rsidRPr="00C0123C" w:rsidRDefault="008C0F1E" w:rsidP="00DC0CC6">
            <w:pPr>
              <w:spacing w:after="120" w:line="360" w:lineRule="auto"/>
              <w:rPr>
                <w:rFonts w:eastAsia="Times New Roman"/>
                <w:b/>
                <w:bCs/>
                <w:sz w:val="22"/>
              </w:rPr>
            </w:pPr>
          </w:p>
        </w:tc>
        <w:tc>
          <w:tcPr>
            <w:tcW w:w="1034" w:type="pct"/>
            <w:shd w:val="clear" w:color="auto" w:fill="auto"/>
            <w:vAlign w:val="center"/>
          </w:tcPr>
          <w:p w14:paraId="10CF8699" w14:textId="2999CCE1" w:rsidR="008C0F1E" w:rsidRPr="008C0F1E" w:rsidRDefault="008C0F1E" w:rsidP="008C0F1E">
            <w:pPr>
              <w:spacing w:line="360" w:lineRule="auto"/>
              <w:rPr>
                <w:rFonts w:eastAsia="Times New Roman"/>
                <w:color w:val="00B050"/>
                <w:sz w:val="22"/>
              </w:rPr>
            </w:pPr>
            <w:r w:rsidRPr="008C0F1E">
              <w:rPr>
                <w:rFonts w:eastAsia="Times New Roman"/>
                <w:color w:val="00B050"/>
                <w:sz w:val="22"/>
              </w:rPr>
              <w:t>Fortalecer la articulación de las unidades académicas en el Sistema de Gestión y el Manual de procesos y procedimientos de la UPN.</w:t>
            </w:r>
          </w:p>
        </w:tc>
        <w:tc>
          <w:tcPr>
            <w:tcW w:w="582" w:type="pct"/>
            <w:shd w:val="clear" w:color="auto" w:fill="auto"/>
            <w:vAlign w:val="center"/>
          </w:tcPr>
          <w:p w14:paraId="046B622B" w14:textId="1FCB2085" w:rsidR="008C0F1E" w:rsidRPr="009D6537" w:rsidRDefault="009D6537" w:rsidP="009D6537">
            <w:pPr>
              <w:spacing w:line="360" w:lineRule="auto"/>
              <w:rPr>
                <w:rFonts w:eastAsia="Times New Roman"/>
                <w:color w:val="00B050"/>
                <w:sz w:val="22"/>
              </w:rPr>
            </w:pPr>
            <w:r w:rsidRPr="009D6537">
              <w:rPr>
                <w:rFonts w:eastAsia="Times New Roman"/>
                <w:color w:val="00B050"/>
                <w:sz w:val="22"/>
              </w:rPr>
              <w:t>Procesos y procedimientos de las unidades académicas articulados al Sistema de Gestión Integral de la UPN.</w:t>
            </w:r>
          </w:p>
        </w:tc>
        <w:tc>
          <w:tcPr>
            <w:tcW w:w="304" w:type="pct"/>
            <w:shd w:val="clear" w:color="auto" w:fill="auto"/>
            <w:vAlign w:val="center"/>
          </w:tcPr>
          <w:p w14:paraId="26A1C325" w14:textId="4C180614" w:rsidR="008C0F1E" w:rsidRPr="008C0F1E" w:rsidRDefault="008C0F1E" w:rsidP="00DC0CC6">
            <w:pPr>
              <w:spacing w:after="120" w:line="360" w:lineRule="auto"/>
              <w:jc w:val="center"/>
              <w:rPr>
                <w:rFonts w:eastAsia="Times New Roman"/>
                <w:color w:val="00B050"/>
                <w:sz w:val="22"/>
              </w:rPr>
            </w:pPr>
            <w:r w:rsidRPr="008C0F1E">
              <w:rPr>
                <w:rFonts w:ascii="Calibri Light" w:eastAsia="Times New Roman" w:hAnsi="Calibri Light"/>
                <w:color w:val="00B050"/>
                <w:sz w:val="20"/>
                <w:szCs w:val="20"/>
              </w:rPr>
              <w:t>Febrero de 2020</w:t>
            </w:r>
          </w:p>
        </w:tc>
        <w:tc>
          <w:tcPr>
            <w:tcW w:w="367" w:type="pct"/>
            <w:shd w:val="clear" w:color="auto" w:fill="auto"/>
            <w:vAlign w:val="center"/>
          </w:tcPr>
          <w:p w14:paraId="26C82CC6" w14:textId="50AE0C93" w:rsidR="008C0F1E" w:rsidRPr="008C0F1E" w:rsidRDefault="008C0F1E" w:rsidP="00DC0CC6">
            <w:pPr>
              <w:spacing w:after="120" w:line="360" w:lineRule="auto"/>
              <w:jc w:val="center"/>
              <w:rPr>
                <w:rFonts w:eastAsia="Times New Roman"/>
                <w:color w:val="00B050"/>
                <w:sz w:val="22"/>
              </w:rPr>
            </w:pPr>
            <w:r w:rsidRPr="008C0F1E">
              <w:rPr>
                <w:rFonts w:ascii="Calibri Light" w:eastAsia="Times New Roman" w:hAnsi="Calibri Light"/>
                <w:color w:val="00B050"/>
                <w:sz w:val="20"/>
                <w:szCs w:val="20"/>
              </w:rPr>
              <w:t>Diciembre de 2024</w:t>
            </w:r>
          </w:p>
        </w:tc>
        <w:tc>
          <w:tcPr>
            <w:tcW w:w="666" w:type="pct"/>
            <w:shd w:val="clear" w:color="auto" w:fill="auto"/>
            <w:vAlign w:val="center"/>
          </w:tcPr>
          <w:p w14:paraId="686A6299" w14:textId="2ED2BEEC" w:rsidR="008C0F1E" w:rsidRPr="008C0F1E" w:rsidRDefault="008C0F1E" w:rsidP="00DC0CC6">
            <w:pPr>
              <w:spacing w:after="120" w:line="360" w:lineRule="auto"/>
              <w:jc w:val="center"/>
              <w:rPr>
                <w:rFonts w:eastAsia="Times New Roman"/>
                <w:color w:val="00B050"/>
                <w:sz w:val="22"/>
              </w:rPr>
            </w:pPr>
            <w:r w:rsidRPr="008C0F1E">
              <w:rPr>
                <w:rFonts w:ascii="Calibri Light" w:eastAsia="Times New Roman" w:hAnsi="Calibri Light"/>
                <w:color w:val="00B050"/>
                <w:sz w:val="20"/>
                <w:szCs w:val="20"/>
              </w:rPr>
              <w:t>Oficina de Desarrollo y Planeación / Vicerrectoría Académica /</w:t>
            </w:r>
            <w:proofErr w:type="spellStart"/>
            <w:r w:rsidRPr="008C0F1E">
              <w:rPr>
                <w:rFonts w:ascii="Calibri Light" w:eastAsia="Times New Roman" w:hAnsi="Calibri Light"/>
                <w:color w:val="00B050"/>
                <w:sz w:val="20"/>
                <w:szCs w:val="20"/>
              </w:rPr>
              <w:t>FAcultades</w:t>
            </w:r>
            <w:proofErr w:type="spellEnd"/>
          </w:p>
        </w:tc>
      </w:tr>
      <w:tr w:rsidR="00EC40D3" w:rsidRPr="00C0123C" w14:paraId="7D6B1A11" w14:textId="77777777" w:rsidTr="008C0F1E">
        <w:trPr>
          <w:trHeight w:val="2741"/>
        </w:trPr>
        <w:tc>
          <w:tcPr>
            <w:tcW w:w="737" w:type="pct"/>
            <w:vMerge w:val="restart"/>
            <w:shd w:val="clear" w:color="auto" w:fill="auto"/>
            <w:vAlign w:val="center"/>
          </w:tcPr>
          <w:p w14:paraId="54C47E7C" w14:textId="4218540D" w:rsidR="00EC40D3" w:rsidRPr="00C0123C" w:rsidRDefault="00EC40D3" w:rsidP="00DC0CC6">
            <w:pPr>
              <w:spacing w:after="120" w:line="360" w:lineRule="auto"/>
              <w:rPr>
                <w:rFonts w:eastAsia="Times New Roman"/>
                <w:bCs/>
                <w:sz w:val="22"/>
              </w:rPr>
            </w:pPr>
            <w:r w:rsidRPr="00C0123C">
              <w:rPr>
                <w:rFonts w:eastAsia="Times New Roman"/>
                <w:bCs/>
                <w:sz w:val="22"/>
              </w:rPr>
              <w:lastRenderedPageBreak/>
              <w:t>26. Procesos de comunicación</w:t>
            </w:r>
          </w:p>
        </w:tc>
        <w:tc>
          <w:tcPr>
            <w:tcW w:w="1309" w:type="pct"/>
            <w:shd w:val="clear" w:color="auto" w:fill="auto"/>
            <w:vAlign w:val="center"/>
          </w:tcPr>
          <w:p w14:paraId="1135406E" w14:textId="32B49ED3" w:rsidR="00EC40D3" w:rsidRPr="00C0123C" w:rsidRDefault="00EC40D3" w:rsidP="00DC0CC6">
            <w:pPr>
              <w:spacing w:after="120" w:line="360" w:lineRule="auto"/>
              <w:rPr>
                <w:rFonts w:eastAsia="Times New Roman"/>
                <w:b/>
                <w:sz w:val="22"/>
              </w:rPr>
            </w:pPr>
            <w:r w:rsidRPr="00C0123C">
              <w:rPr>
                <w:rFonts w:eastAsia="Times New Roman"/>
                <w:b/>
                <w:bCs/>
                <w:sz w:val="22"/>
              </w:rPr>
              <w:t>(O)</w:t>
            </w:r>
            <w:r w:rsidRPr="00C0123C">
              <w:rPr>
                <w:rFonts w:eastAsia="Times New Roman"/>
                <w:sz w:val="22"/>
              </w:rPr>
              <w:t xml:space="preserve"> Adecuar y visibilizar todos los canales y puntos de atención al ciudadano y demás requerimientos establecidos en la Ley 1712 de</w:t>
            </w:r>
            <w:r w:rsidR="00B2489D" w:rsidRPr="00C0123C">
              <w:rPr>
                <w:rFonts w:eastAsia="Times New Roman"/>
                <w:sz w:val="22"/>
              </w:rPr>
              <w:t>l</w:t>
            </w:r>
            <w:r w:rsidRPr="00C0123C">
              <w:rPr>
                <w:rFonts w:eastAsia="Times New Roman"/>
                <w:sz w:val="22"/>
              </w:rPr>
              <w:t xml:space="preserve"> 2014, reflejado a través del</w:t>
            </w:r>
            <w:r w:rsidR="00476D9F" w:rsidRPr="00C0123C">
              <w:rPr>
                <w:rFonts w:eastAsia="Times New Roman"/>
                <w:sz w:val="22"/>
              </w:rPr>
              <w:t xml:space="preserve"> índice de transparencia y acceso a la información, </w:t>
            </w:r>
            <w:proofErr w:type="spellStart"/>
            <w:r w:rsidR="00476D9F" w:rsidRPr="00C0123C">
              <w:rPr>
                <w:rFonts w:eastAsia="Times New Roman"/>
                <w:smallCaps/>
                <w:sz w:val="22"/>
                <w:highlight w:val="cyan"/>
              </w:rPr>
              <w:t>ita</w:t>
            </w:r>
            <w:proofErr w:type="spellEnd"/>
            <w:r w:rsidR="00476D9F" w:rsidRPr="00C0123C">
              <w:rPr>
                <w:rFonts w:eastAsia="Times New Roman"/>
                <w:sz w:val="22"/>
              </w:rPr>
              <w:t>.</w:t>
            </w:r>
          </w:p>
        </w:tc>
        <w:tc>
          <w:tcPr>
            <w:tcW w:w="1034" w:type="pct"/>
            <w:shd w:val="clear" w:color="auto" w:fill="auto"/>
            <w:vAlign w:val="center"/>
          </w:tcPr>
          <w:p w14:paraId="55B2B54E" w14:textId="77777777" w:rsidR="00D54EC5" w:rsidRPr="00C0123C" w:rsidRDefault="00677042" w:rsidP="00DC0CC6">
            <w:pPr>
              <w:spacing w:after="120" w:line="360" w:lineRule="auto"/>
              <w:ind w:left="266" w:hanging="266"/>
              <w:rPr>
                <w:rFonts w:eastAsia="Times New Roman"/>
                <w:sz w:val="22"/>
              </w:rPr>
            </w:pPr>
            <w:r w:rsidRPr="00C0123C">
              <w:rPr>
                <w:rFonts w:eastAsia="Times New Roman"/>
                <w:b/>
                <w:sz w:val="22"/>
              </w:rPr>
              <w:t>4</w:t>
            </w:r>
            <w:r w:rsidR="00EC40D3" w:rsidRPr="00C0123C">
              <w:rPr>
                <w:rFonts w:eastAsia="Times New Roman"/>
                <w:b/>
                <w:sz w:val="22"/>
              </w:rPr>
              <w:t>.</w:t>
            </w:r>
            <w:r w:rsidR="00EC40D3" w:rsidRPr="00C0123C">
              <w:rPr>
                <w:rFonts w:eastAsia="Times New Roman"/>
                <w:sz w:val="22"/>
              </w:rPr>
              <w:t xml:space="preserve"> </w:t>
            </w:r>
            <w:r w:rsidR="00EC40D3" w:rsidRPr="00C0123C">
              <w:rPr>
                <w:rFonts w:eastAsia="Times New Roman"/>
                <w:b/>
                <w:sz w:val="22"/>
              </w:rPr>
              <w:t>(a)</w:t>
            </w:r>
            <w:r w:rsidR="00CA756F" w:rsidRPr="00C0123C">
              <w:rPr>
                <w:rFonts w:eastAsia="Times New Roman"/>
                <w:b/>
                <w:sz w:val="22"/>
              </w:rPr>
              <w:t xml:space="preserve"> </w:t>
            </w:r>
            <w:r w:rsidR="00EC40D3" w:rsidRPr="00C0123C">
              <w:rPr>
                <w:rFonts w:eastAsia="Times New Roman"/>
                <w:sz w:val="22"/>
              </w:rPr>
              <w:t>Organizar y documentar el proceso de atención al ciudadano como parte del sistema de gestión de la Universidad.</w:t>
            </w:r>
          </w:p>
          <w:p w14:paraId="42F56638" w14:textId="71ACB8C4" w:rsidR="00EC40D3" w:rsidRPr="00C0123C" w:rsidRDefault="00EC40D3" w:rsidP="00DC0CC6">
            <w:pPr>
              <w:spacing w:after="120" w:line="360" w:lineRule="auto"/>
              <w:ind w:left="266"/>
              <w:rPr>
                <w:rFonts w:eastAsia="Times New Roman"/>
                <w:b/>
                <w:bCs/>
                <w:sz w:val="22"/>
              </w:rPr>
            </w:pPr>
            <w:r w:rsidRPr="00C0123C">
              <w:rPr>
                <w:rFonts w:eastAsia="Times New Roman"/>
                <w:b/>
                <w:sz w:val="22"/>
              </w:rPr>
              <w:t>(b)</w:t>
            </w:r>
            <w:r w:rsidRPr="00C0123C">
              <w:rPr>
                <w:rFonts w:eastAsia="Times New Roman"/>
                <w:sz w:val="22"/>
              </w:rPr>
              <w:t xml:space="preserve"> </w:t>
            </w:r>
            <w:r w:rsidR="00735293" w:rsidRPr="00C0123C">
              <w:rPr>
                <w:rFonts w:eastAsia="Times New Roman"/>
                <w:sz w:val="22"/>
              </w:rPr>
              <w:t>D</w:t>
            </w:r>
            <w:r w:rsidRPr="00C0123C">
              <w:rPr>
                <w:rFonts w:eastAsia="Times New Roman"/>
                <w:sz w:val="22"/>
              </w:rPr>
              <w:t xml:space="preserve">isponer </w:t>
            </w:r>
            <w:r w:rsidR="00735293" w:rsidRPr="00C0123C">
              <w:rPr>
                <w:rFonts w:eastAsia="Times New Roman"/>
                <w:sz w:val="22"/>
              </w:rPr>
              <w:t xml:space="preserve">en el sitio de Transparencia de la página de la </w:t>
            </w:r>
            <w:proofErr w:type="spellStart"/>
            <w:r w:rsidR="001B17F9" w:rsidRPr="00C0123C">
              <w:rPr>
                <w:rFonts w:eastAsia="Times New Roman"/>
                <w:smallCaps/>
                <w:sz w:val="22"/>
                <w:highlight w:val="cyan"/>
              </w:rPr>
              <w:t>upn</w:t>
            </w:r>
            <w:proofErr w:type="spellEnd"/>
            <w:r w:rsidR="00735293" w:rsidRPr="00C0123C">
              <w:rPr>
                <w:rFonts w:eastAsia="Times New Roman"/>
                <w:sz w:val="22"/>
              </w:rPr>
              <w:t xml:space="preserve"> </w:t>
            </w:r>
            <w:r w:rsidRPr="00C0123C">
              <w:rPr>
                <w:rFonts w:eastAsia="Times New Roman"/>
                <w:sz w:val="22"/>
              </w:rPr>
              <w:t xml:space="preserve">el acceso a la información </w:t>
            </w:r>
            <w:r w:rsidR="00735293" w:rsidRPr="00C0123C">
              <w:rPr>
                <w:rFonts w:eastAsia="Times New Roman"/>
                <w:sz w:val="22"/>
              </w:rPr>
              <w:t>indicada en la Ley 1712 de</w:t>
            </w:r>
            <w:r w:rsidR="00B2489D" w:rsidRPr="00C0123C">
              <w:rPr>
                <w:rFonts w:eastAsia="Times New Roman"/>
                <w:sz w:val="22"/>
              </w:rPr>
              <w:t>l</w:t>
            </w:r>
            <w:r w:rsidR="00735293" w:rsidRPr="00C0123C">
              <w:rPr>
                <w:rFonts w:eastAsia="Times New Roman"/>
                <w:sz w:val="22"/>
              </w:rPr>
              <w:t xml:space="preserve"> 2014</w:t>
            </w:r>
            <w:r w:rsidR="00476D9F" w:rsidRPr="00C0123C">
              <w:rPr>
                <w:rFonts w:eastAsia="Times New Roman"/>
                <w:sz w:val="22"/>
              </w:rPr>
              <w:t>.</w:t>
            </w:r>
          </w:p>
        </w:tc>
        <w:tc>
          <w:tcPr>
            <w:tcW w:w="582" w:type="pct"/>
            <w:shd w:val="clear" w:color="auto" w:fill="auto"/>
            <w:vAlign w:val="center"/>
          </w:tcPr>
          <w:p w14:paraId="5C8D21F5" w14:textId="77777777" w:rsidR="00D54EC5" w:rsidRPr="00C0123C" w:rsidRDefault="00CA756F" w:rsidP="00DC0CC6">
            <w:pPr>
              <w:spacing w:after="120" w:line="360" w:lineRule="auto"/>
              <w:rPr>
                <w:rFonts w:eastAsia="Times New Roman"/>
                <w:sz w:val="22"/>
              </w:rPr>
            </w:pPr>
            <w:r w:rsidRPr="00C0123C">
              <w:rPr>
                <w:rFonts w:eastAsia="Times New Roman"/>
                <w:b/>
                <w:sz w:val="22"/>
              </w:rPr>
              <w:t xml:space="preserve">a) </w:t>
            </w:r>
            <w:r w:rsidR="00EC40D3" w:rsidRPr="00C0123C">
              <w:rPr>
                <w:rFonts w:eastAsia="Times New Roman"/>
                <w:sz w:val="22"/>
              </w:rPr>
              <w:t>Proceso de atención al ciudadano documentado y formalizado.</w:t>
            </w:r>
          </w:p>
          <w:p w14:paraId="5B5F5D44" w14:textId="57C7D1DF" w:rsidR="00EC40D3" w:rsidRPr="00C0123C" w:rsidRDefault="00CA756F" w:rsidP="00DC0CC6">
            <w:pPr>
              <w:spacing w:after="120" w:line="360" w:lineRule="auto"/>
              <w:rPr>
                <w:rFonts w:eastAsia="Times New Roman"/>
                <w:sz w:val="22"/>
              </w:rPr>
            </w:pPr>
            <w:r w:rsidRPr="00C0123C">
              <w:rPr>
                <w:rFonts w:eastAsia="Times New Roman"/>
                <w:b/>
                <w:sz w:val="22"/>
              </w:rPr>
              <w:t xml:space="preserve">b) </w:t>
            </w:r>
            <w:r w:rsidR="00EC40D3" w:rsidRPr="00C0123C">
              <w:rPr>
                <w:rFonts w:eastAsia="Times New Roman"/>
                <w:sz w:val="22"/>
              </w:rPr>
              <w:t xml:space="preserve">Sitio web de Transparencia </w:t>
            </w:r>
            <w:r w:rsidR="00476D9F" w:rsidRPr="00C0123C">
              <w:rPr>
                <w:rFonts w:eastAsia="Times New Roman"/>
                <w:sz w:val="22"/>
              </w:rPr>
              <w:t xml:space="preserve">en </w:t>
            </w:r>
            <w:r w:rsidR="00EC40D3" w:rsidRPr="00C0123C">
              <w:rPr>
                <w:rFonts w:eastAsia="Times New Roman"/>
                <w:sz w:val="22"/>
              </w:rPr>
              <w:t>funciona</w:t>
            </w:r>
            <w:r w:rsidR="00476D9F" w:rsidRPr="00C0123C">
              <w:rPr>
                <w:rFonts w:eastAsia="Times New Roman"/>
                <w:sz w:val="22"/>
              </w:rPr>
              <w:t>miento</w:t>
            </w:r>
            <w:r w:rsidR="00EC40D3" w:rsidRPr="00C0123C">
              <w:rPr>
                <w:rFonts w:eastAsia="Times New Roman"/>
                <w:sz w:val="22"/>
              </w:rPr>
              <w:t xml:space="preserve"> según los requerimientos de la Ley 1712 de</w:t>
            </w:r>
            <w:r w:rsidR="00B2489D" w:rsidRPr="00C0123C">
              <w:rPr>
                <w:rFonts w:eastAsia="Times New Roman"/>
                <w:sz w:val="22"/>
              </w:rPr>
              <w:t>l</w:t>
            </w:r>
            <w:r w:rsidR="00EC40D3" w:rsidRPr="00C0123C">
              <w:rPr>
                <w:rFonts w:eastAsia="Times New Roman"/>
                <w:sz w:val="22"/>
              </w:rPr>
              <w:t xml:space="preserve"> 2014 y el </w:t>
            </w:r>
            <w:proofErr w:type="spellStart"/>
            <w:r w:rsidR="00C61F95" w:rsidRPr="00C0123C">
              <w:rPr>
                <w:rFonts w:eastAsia="Times New Roman"/>
                <w:smallCaps/>
                <w:sz w:val="22"/>
                <w:highlight w:val="cyan"/>
              </w:rPr>
              <w:t>ita</w:t>
            </w:r>
            <w:proofErr w:type="spellEnd"/>
            <w:r w:rsidR="00C61F95" w:rsidRPr="00C0123C">
              <w:rPr>
                <w:rFonts w:eastAsia="Times New Roman"/>
                <w:smallCaps/>
                <w:sz w:val="22"/>
              </w:rPr>
              <w:t>.</w:t>
            </w:r>
          </w:p>
        </w:tc>
        <w:tc>
          <w:tcPr>
            <w:tcW w:w="304" w:type="pct"/>
            <w:shd w:val="clear" w:color="auto" w:fill="auto"/>
            <w:vAlign w:val="center"/>
          </w:tcPr>
          <w:p w14:paraId="7489DB42" w14:textId="1A066886" w:rsidR="00EC40D3" w:rsidRPr="00C0123C" w:rsidRDefault="00735293" w:rsidP="00DC0CC6">
            <w:pPr>
              <w:spacing w:after="120" w:line="360" w:lineRule="auto"/>
              <w:jc w:val="center"/>
              <w:rPr>
                <w:rFonts w:eastAsia="Times New Roman"/>
                <w:sz w:val="22"/>
              </w:rPr>
            </w:pPr>
            <w:r w:rsidRPr="00C0123C">
              <w:rPr>
                <w:rFonts w:eastAsia="Times New Roman"/>
                <w:sz w:val="22"/>
              </w:rPr>
              <w:t xml:space="preserve">Agosto </w:t>
            </w:r>
            <w:r w:rsidR="00EC40D3" w:rsidRPr="00C0123C">
              <w:rPr>
                <w:rFonts w:eastAsia="Times New Roman"/>
                <w:sz w:val="22"/>
              </w:rPr>
              <w:t>de</w:t>
            </w:r>
            <w:r w:rsidR="00B2489D" w:rsidRPr="00C0123C">
              <w:rPr>
                <w:rFonts w:eastAsia="Times New Roman"/>
                <w:sz w:val="22"/>
              </w:rPr>
              <w:t>l</w:t>
            </w:r>
            <w:r w:rsidR="00EC40D3" w:rsidRPr="00C0123C">
              <w:rPr>
                <w:rFonts w:eastAsia="Times New Roman"/>
                <w:sz w:val="22"/>
              </w:rPr>
              <w:t xml:space="preserve"> 2020</w:t>
            </w:r>
          </w:p>
        </w:tc>
        <w:tc>
          <w:tcPr>
            <w:tcW w:w="367" w:type="pct"/>
            <w:shd w:val="clear" w:color="auto" w:fill="auto"/>
            <w:vAlign w:val="center"/>
          </w:tcPr>
          <w:p w14:paraId="67AD5FD8" w14:textId="02E49016" w:rsidR="00EC40D3" w:rsidRPr="00C0123C" w:rsidRDefault="00735293" w:rsidP="00DC0CC6">
            <w:pPr>
              <w:spacing w:after="120" w:line="360" w:lineRule="auto"/>
              <w:jc w:val="center"/>
              <w:rPr>
                <w:rFonts w:eastAsia="Times New Roman"/>
                <w:sz w:val="22"/>
              </w:rPr>
            </w:pPr>
            <w:r w:rsidRPr="00C0123C">
              <w:rPr>
                <w:rFonts w:eastAsia="Times New Roman"/>
                <w:sz w:val="22"/>
              </w:rPr>
              <w:t xml:space="preserve">Diciembre </w:t>
            </w:r>
            <w:r w:rsidR="00B2489D" w:rsidRPr="00C0123C">
              <w:rPr>
                <w:rFonts w:eastAsia="Times New Roman"/>
                <w:sz w:val="22"/>
              </w:rPr>
              <w:t xml:space="preserve">del </w:t>
            </w:r>
            <w:r w:rsidRPr="00C0123C">
              <w:rPr>
                <w:rFonts w:eastAsia="Times New Roman"/>
                <w:sz w:val="22"/>
              </w:rPr>
              <w:t>2020</w:t>
            </w:r>
          </w:p>
        </w:tc>
        <w:tc>
          <w:tcPr>
            <w:tcW w:w="666" w:type="pct"/>
            <w:shd w:val="clear" w:color="auto" w:fill="auto"/>
            <w:vAlign w:val="center"/>
          </w:tcPr>
          <w:p w14:paraId="53867FF5" w14:textId="39F681DA" w:rsidR="00D54EC5" w:rsidRPr="00C0123C" w:rsidRDefault="00EC40D3" w:rsidP="00DC0CC6">
            <w:pPr>
              <w:spacing w:after="120" w:line="360" w:lineRule="auto"/>
              <w:jc w:val="center"/>
              <w:rPr>
                <w:rFonts w:eastAsia="Times New Roman"/>
                <w:sz w:val="22"/>
              </w:rPr>
            </w:pPr>
            <w:r w:rsidRPr="00C0123C">
              <w:rPr>
                <w:rFonts w:eastAsia="Times New Roman"/>
                <w:sz w:val="22"/>
              </w:rPr>
              <w:t>Vicerrectoría Administrativa</w:t>
            </w:r>
            <w:r w:rsidR="00023219" w:rsidRPr="00C0123C">
              <w:rPr>
                <w:rFonts w:eastAsia="Times New Roman"/>
                <w:sz w:val="22"/>
              </w:rPr>
              <w:t>-</w:t>
            </w:r>
            <w:r w:rsidRPr="00C0123C">
              <w:rPr>
                <w:rFonts w:eastAsia="Times New Roman"/>
                <w:sz w:val="22"/>
              </w:rPr>
              <w:t>Secretaría General</w:t>
            </w:r>
          </w:p>
          <w:p w14:paraId="0142DED4" w14:textId="139AA09A" w:rsidR="00EC40D3" w:rsidRPr="00C0123C" w:rsidRDefault="00EC40D3" w:rsidP="00DC0CC6">
            <w:pPr>
              <w:spacing w:after="120" w:line="360" w:lineRule="auto"/>
              <w:jc w:val="center"/>
              <w:rPr>
                <w:rFonts w:eastAsia="Times New Roman"/>
                <w:sz w:val="22"/>
              </w:rPr>
            </w:pPr>
            <w:r w:rsidRPr="00C0123C">
              <w:rPr>
                <w:rFonts w:eastAsia="Times New Roman"/>
                <w:sz w:val="22"/>
              </w:rPr>
              <w:t>Comunicaciones</w:t>
            </w:r>
            <w:r w:rsidR="001B17F9" w:rsidRPr="00C0123C">
              <w:rPr>
                <w:rFonts w:eastAsia="Times New Roman"/>
                <w:sz w:val="22"/>
              </w:rPr>
              <w:t>-</w:t>
            </w:r>
            <w:r w:rsidRPr="00C0123C">
              <w:rPr>
                <w:rFonts w:eastAsia="Times New Roman"/>
                <w:sz w:val="22"/>
              </w:rPr>
              <w:t>Oficina de Desarrollo y Planeación</w:t>
            </w:r>
          </w:p>
        </w:tc>
      </w:tr>
      <w:tr w:rsidR="00EC40D3" w:rsidRPr="00C0123C" w14:paraId="62EAFEA4" w14:textId="77777777" w:rsidTr="008C0F1E">
        <w:trPr>
          <w:trHeight w:val="1260"/>
        </w:trPr>
        <w:tc>
          <w:tcPr>
            <w:tcW w:w="737" w:type="pct"/>
            <w:vMerge/>
            <w:shd w:val="clear" w:color="auto" w:fill="auto"/>
            <w:vAlign w:val="center"/>
          </w:tcPr>
          <w:p w14:paraId="67503BF5" w14:textId="77777777" w:rsidR="00EC40D3" w:rsidRPr="00C0123C" w:rsidRDefault="00EC40D3" w:rsidP="00DC0CC6">
            <w:pPr>
              <w:spacing w:after="120" w:line="360" w:lineRule="auto"/>
              <w:rPr>
                <w:rFonts w:eastAsia="Times New Roman"/>
                <w:b/>
                <w:bCs/>
                <w:sz w:val="22"/>
              </w:rPr>
            </w:pPr>
          </w:p>
        </w:tc>
        <w:tc>
          <w:tcPr>
            <w:tcW w:w="1309" w:type="pct"/>
            <w:shd w:val="clear" w:color="auto" w:fill="auto"/>
            <w:vAlign w:val="center"/>
          </w:tcPr>
          <w:p w14:paraId="0C19168D" w14:textId="25B6F06F" w:rsidR="00EC40D3" w:rsidRPr="00C0123C" w:rsidRDefault="00EC40D3" w:rsidP="00DC0CC6">
            <w:pPr>
              <w:spacing w:after="120" w:line="360" w:lineRule="auto"/>
              <w:rPr>
                <w:rFonts w:eastAsia="Times New Roman"/>
                <w:b/>
                <w:bCs/>
                <w:sz w:val="22"/>
              </w:rPr>
            </w:pPr>
            <w:r w:rsidRPr="00C0123C">
              <w:rPr>
                <w:rFonts w:eastAsia="Times New Roman"/>
                <w:b/>
                <w:sz w:val="22"/>
              </w:rPr>
              <w:t xml:space="preserve">(O) </w:t>
            </w:r>
            <w:r w:rsidR="00D11661" w:rsidRPr="00C0123C">
              <w:rPr>
                <w:rFonts w:eastAsia="Times New Roman"/>
                <w:sz w:val="22"/>
              </w:rPr>
              <w:t>Crear dispositivos comunicativos que beneficien a la comunidad universitaria.</w:t>
            </w:r>
          </w:p>
        </w:tc>
        <w:tc>
          <w:tcPr>
            <w:tcW w:w="1034" w:type="pct"/>
            <w:shd w:val="clear" w:color="auto" w:fill="auto"/>
            <w:vAlign w:val="center"/>
          </w:tcPr>
          <w:p w14:paraId="3982CBF5" w14:textId="776C44E1" w:rsidR="00EC40D3" w:rsidRPr="00C0123C" w:rsidRDefault="00EC40D3" w:rsidP="00DC0CC6">
            <w:pPr>
              <w:spacing w:after="120" w:line="360" w:lineRule="auto"/>
              <w:rPr>
                <w:rFonts w:eastAsia="Times New Roman"/>
                <w:b/>
                <w:sz w:val="22"/>
              </w:rPr>
            </w:pPr>
            <w:r w:rsidRPr="00C0123C">
              <w:rPr>
                <w:rFonts w:eastAsia="Times New Roman"/>
                <w:b/>
                <w:bCs/>
                <w:sz w:val="22"/>
              </w:rPr>
              <w:t>5.</w:t>
            </w:r>
            <w:r w:rsidRPr="00C0123C">
              <w:rPr>
                <w:rFonts w:eastAsia="Times New Roman"/>
                <w:sz w:val="22"/>
              </w:rPr>
              <w:t xml:space="preserve"> </w:t>
            </w:r>
            <w:r w:rsidRPr="000D2061">
              <w:rPr>
                <w:rFonts w:eastAsia="Times New Roman"/>
                <w:color w:val="00B050"/>
                <w:sz w:val="22"/>
              </w:rPr>
              <w:t>Desarrollar e implementar una aplicación móvil (</w:t>
            </w:r>
            <w:r w:rsidR="00476D9F" w:rsidRPr="000D2061">
              <w:rPr>
                <w:rFonts w:eastAsia="Times New Roman"/>
                <w:color w:val="00B050"/>
                <w:sz w:val="22"/>
              </w:rPr>
              <w:t>a</w:t>
            </w:r>
            <w:r w:rsidRPr="000D2061">
              <w:rPr>
                <w:rFonts w:eastAsia="Times New Roman"/>
                <w:color w:val="00B050"/>
                <w:sz w:val="22"/>
              </w:rPr>
              <w:t>pp) institucional para uso de la comunidad universitaria</w:t>
            </w:r>
            <w:r w:rsidR="000D2061" w:rsidRPr="000D2061">
              <w:rPr>
                <w:rFonts w:eastAsia="Times New Roman"/>
                <w:color w:val="00B050"/>
                <w:sz w:val="22"/>
              </w:rPr>
              <w:t>.</w:t>
            </w:r>
            <w:r w:rsidRPr="000D2061">
              <w:rPr>
                <w:rFonts w:eastAsia="Times New Roman"/>
                <w:color w:val="00B050"/>
                <w:sz w:val="22"/>
              </w:rPr>
              <w:t xml:space="preserve"> </w:t>
            </w:r>
          </w:p>
        </w:tc>
        <w:tc>
          <w:tcPr>
            <w:tcW w:w="582" w:type="pct"/>
            <w:shd w:val="clear" w:color="auto" w:fill="auto"/>
            <w:vAlign w:val="center"/>
          </w:tcPr>
          <w:p w14:paraId="69D73A56" w14:textId="40E04842" w:rsidR="00EC40D3" w:rsidRPr="00C0123C" w:rsidRDefault="00EC40D3" w:rsidP="00DC0CC6">
            <w:pPr>
              <w:spacing w:after="120" w:line="360" w:lineRule="auto"/>
              <w:rPr>
                <w:rFonts w:eastAsia="Times New Roman"/>
                <w:sz w:val="22"/>
              </w:rPr>
            </w:pPr>
            <w:r w:rsidRPr="00C0123C">
              <w:rPr>
                <w:rFonts w:eastAsia="Times New Roman"/>
                <w:sz w:val="22"/>
              </w:rPr>
              <w:t>App móvil institucional desarrollada e implementada</w:t>
            </w:r>
            <w:r w:rsidR="00476D9F" w:rsidRPr="00C0123C">
              <w:rPr>
                <w:rFonts w:eastAsia="Times New Roman"/>
                <w:sz w:val="22"/>
              </w:rPr>
              <w:t>.</w:t>
            </w:r>
          </w:p>
        </w:tc>
        <w:tc>
          <w:tcPr>
            <w:tcW w:w="304" w:type="pct"/>
            <w:shd w:val="clear" w:color="auto" w:fill="auto"/>
            <w:vAlign w:val="center"/>
          </w:tcPr>
          <w:p w14:paraId="00E5E843" w14:textId="15784056" w:rsidR="00EC40D3" w:rsidRPr="00C0123C" w:rsidRDefault="00EC40D3" w:rsidP="00DC0CC6">
            <w:pPr>
              <w:spacing w:after="120" w:line="360" w:lineRule="auto"/>
              <w:jc w:val="center"/>
              <w:rPr>
                <w:rFonts w:eastAsia="Times New Roman"/>
                <w:sz w:val="22"/>
              </w:rPr>
            </w:pPr>
            <w:r w:rsidRPr="00C0123C">
              <w:rPr>
                <w:rFonts w:eastAsia="Times New Roman"/>
                <w:sz w:val="22"/>
              </w:rPr>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tcPr>
          <w:p w14:paraId="0F0BFEDA" w14:textId="4148DA64" w:rsidR="00EC40D3" w:rsidRPr="00C0123C" w:rsidRDefault="00EC40D3"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2021</w:t>
            </w:r>
          </w:p>
        </w:tc>
        <w:tc>
          <w:tcPr>
            <w:tcW w:w="666" w:type="pct"/>
            <w:shd w:val="clear" w:color="auto" w:fill="auto"/>
            <w:vAlign w:val="center"/>
          </w:tcPr>
          <w:p w14:paraId="5A3CA0A0" w14:textId="18754770" w:rsidR="00EC40D3" w:rsidRPr="00C0123C" w:rsidRDefault="00EC40D3" w:rsidP="00DC0CC6">
            <w:pPr>
              <w:spacing w:after="120" w:line="360" w:lineRule="auto"/>
              <w:jc w:val="center"/>
              <w:rPr>
                <w:rFonts w:eastAsia="Times New Roman"/>
                <w:sz w:val="22"/>
              </w:rPr>
            </w:pPr>
            <w:r w:rsidRPr="00C0123C">
              <w:rPr>
                <w:rFonts w:eastAsia="Times New Roman"/>
                <w:sz w:val="22"/>
              </w:rPr>
              <w:t>Subdirección de Sistemas</w:t>
            </w:r>
          </w:p>
        </w:tc>
      </w:tr>
      <w:tr w:rsidR="00C244AF" w:rsidRPr="00C0123C" w14:paraId="4B9F2505" w14:textId="77777777" w:rsidTr="008C0F1E">
        <w:trPr>
          <w:trHeight w:val="444"/>
        </w:trPr>
        <w:tc>
          <w:tcPr>
            <w:tcW w:w="737" w:type="pct"/>
            <w:vMerge/>
            <w:shd w:val="clear" w:color="auto" w:fill="auto"/>
            <w:vAlign w:val="center"/>
          </w:tcPr>
          <w:p w14:paraId="63B6D2A9" w14:textId="77777777" w:rsidR="00C244AF" w:rsidRPr="00C0123C" w:rsidRDefault="00C244AF" w:rsidP="00DC0CC6">
            <w:pPr>
              <w:spacing w:after="120" w:line="360" w:lineRule="auto"/>
              <w:rPr>
                <w:rFonts w:eastAsia="Times New Roman"/>
                <w:b/>
                <w:bCs/>
                <w:sz w:val="22"/>
              </w:rPr>
            </w:pPr>
          </w:p>
        </w:tc>
        <w:tc>
          <w:tcPr>
            <w:tcW w:w="1309" w:type="pct"/>
            <w:shd w:val="clear" w:color="auto" w:fill="auto"/>
            <w:vAlign w:val="center"/>
          </w:tcPr>
          <w:p w14:paraId="77BC925B" w14:textId="0A665EE6" w:rsidR="00C244AF" w:rsidRPr="00C0123C" w:rsidRDefault="00C244AF" w:rsidP="00DC0CC6">
            <w:pPr>
              <w:spacing w:after="120" w:line="360" w:lineRule="auto"/>
              <w:rPr>
                <w:rFonts w:eastAsia="Times New Roman"/>
                <w:b/>
                <w:sz w:val="22"/>
              </w:rPr>
            </w:pPr>
            <w:r w:rsidRPr="00C0123C">
              <w:rPr>
                <w:rFonts w:eastAsia="Times New Roman"/>
                <w:b/>
                <w:bCs/>
                <w:sz w:val="22"/>
              </w:rPr>
              <w:t>(O)</w:t>
            </w:r>
            <w:r w:rsidRPr="00C0123C">
              <w:rPr>
                <w:rFonts w:eastAsia="Times New Roman"/>
                <w:sz w:val="22"/>
              </w:rPr>
              <w:t xml:space="preserve"> Mejorar las funcionalidades y </w:t>
            </w:r>
            <w:r w:rsidR="00476D9F" w:rsidRPr="00C0123C">
              <w:rPr>
                <w:rFonts w:eastAsia="Times New Roman"/>
                <w:sz w:val="22"/>
              </w:rPr>
              <w:t xml:space="preserve">el </w:t>
            </w:r>
            <w:r w:rsidRPr="00C0123C">
              <w:rPr>
                <w:rFonts w:eastAsia="Times New Roman"/>
                <w:sz w:val="22"/>
              </w:rPr>
              <w:t xml:space="preserve">cubrimiento de periodos históricos del buscador normativo y del normograma </w:t>
            </w:r>
            <w:r w:rsidRPr="00C0123C">
              <w:rPr>
                <w:rFonts w:eastAsia="Times New Roman"/>
                <w:sz w:val="22"/>
              </w:rPr>
              <w:lastRenderedPageBreak/>
              <w:t>institucional, incluyendo notas de vigencia y derogatorias.</w:t>
            </w:r>
          </w:p>
        </w:tc>
        <w:tc>
          <w:tcPr>
            <w:tcW w:w="1034" w:type="pct"/>
            <w:shd w:val="clear" w:color="auto" w:fill="auto"/>
            <w:vAlign w:val="center"/>
          </w:tcPr>
          <w:p w14:paraId="18479BA8" w14:textId="7740F16D" w:rsidR="00C244AF" w:rsidRPr="00C0123C" w:rsidRDefault="00C244AF" w:rsidP="00DC0CC6">
            <w:pPr>
              <w:spacing w:after="120" w:line="360" w:lineRule="auto"/>
              <w:rPr>
                <w:rFonts w:eastAsia="Times New Roman"/>
                <w:b/>
                <w:bCs/>
                <w:sz w:val="22"/>
              </w:rPr>
            </w:pPr>
            <w:r w:rsidRPr="00C0123C">
              <w:rPr>
                <w:rFonts w:eastAsia="Times New Roman"/>
                <w:b/>
                <w:bCs/>
                <w:sz w:val="22"/>
              </w:rPr>
              <w:lastRenderedPageBreak/>
              <w:t>6.</w:t>
            </w:r>
            <w:r w:rsidRPr="00C0123C">
              <w:rPr>
                <w:rFonts w:eastAsia="Times New Roman"/>
                <w:sz w:val="22"/>
              </w:rPr>
              <w:t xml:space="preserve"> Ampliar el cubrimiento de periodos históricos del buscador normativo e implementar notas </w:t>
            </w:r>
            <w:r w:rsidRPr="00C0123C">
              <w:rPr>
                <w:rFonts w:eastAsia="Times New Roman"/>
                <w:sz w:val="22"/>
              </w:rPr>
              <w:lastRenderedPageBreak/>
              <w:t>de vigencia y derogatorias a las normas internas</w:t>
            </w:r>
            <w:r w:rsidR="00476D9F" w:rsidRPr="00C0123C">
              <w:rPr>
                <w:rFonts w:eastAsia="Times New Roman"/>
                <w:sz w:val="22"/>
              </w:rPr>
              <w:t>.</w:t>
            </w:r>
          </w:p>
        </w:tc>
        <w:tc>
          <w:tcPr>
            <w:tcW w:w="582" w:type="pct"/>
            <w:shd w:val="clear" w:color="auto" w:fill="auto"/>
            <w:vAlign w:val="center"/>
          </w:tcPr>
          <w:p w14:paraId="29BD4C10" w14:textId="5C5B25F0" w:rsidR="00C244AF" w:rsidRPr="00C0123C" w:rsidRDefault="00C244AF" w:rsidP="00DC0CC6">
            <w:pPr>
              <w:spacing w:after="120" w:line="360" w:lineRule="auto"/>
              <w:rPr>
                <w:rFonts w:eastAsia="Times New Roman"/>
                <w:sz w:val="22"/>
              </w:rPr>
            </w:pPr>
            <w:r w:rsidRPr="00C0123C">
              <w:rPr>
                <w:rFonts w:eastAsia="Times New Roman"/>
                <w:sz w:val="22"/>
              </w:rPr>
              <w:lastRenderedPageBreak/>
              <w:t xml:space="preserve">Periodos históricos ampliados en el </w:t>
            </w:r>
            <w:r w:rsidRPr="00C0123C">
              <w:rPr>
                <w:rFonts w:eastAsia="Times New Roman"/>
                <w:sz w:val="22"/>
              </w:rPr>
              <w:lastRenderedPageBreak/>
              <w:t>buscador normativo.</w:t>
            </w:r>
          </w:p>
          <w:p w14:paraId="0E2B3368" w14:textId="117AE08E" w:rsidR="00C244AF" w:rsidRPr="00C0123C" w:rsidRDefault="00C244AF" w:rsidP="00DC0CC6">
            <w:pPr>
              <w:spacing w:after="120" w:line="360" w:lineRule="auto"/>
              <w:rPr>
                <w:rFonts w:eastAsia="Times New Roman"/>
                <w:sz w:val="22"/>
              </w:rPr>
            </w:pPr>
            <w:r w:rsidRPr="00C0123C">
              <w:rPr>
                <w:rFonts w:eastAsia="Times New Roman"/>
                <w:sz w:val="22"/>
              </w:rPr>
              <w:t>Notas de vigencia y derogatorias incluidas en la normatividad institucional.</w:t>
            </w:r>
          </w:p>
        </w:tc>
        <w:tc>
          <w:tcPr>
            <w:tcW w:w="304" w:type="pct"/>
            <w:shd w:val="clear" w:color="auto" w:fill="auto"/>
            <w:vAlign w:val="center"/>
          </w:tcPr>
          <w:p w14:paraId="2A5FD92D" w14:textId="22EF132F" w:rsidR="00C244AF" w:rsidRPr="00C0123C" w:rsidRDefault="00C244AF" w:rsidP="00DC0CC6">
            <w:pPr>
              <w:spacing w:after="120" w:line="360" w:lineRule="auto"/>
              <w:jc w:val="center"/>
              <w:rPr>
                <w:rFonts w:eastAsia="Times New Roman"/>
                <w:sz w:val="22"/>
              </w:rPr>
            </w:pPr>
            <w:r w:rsidRPr="00C0123C">
              <w:rPr>
                <w:rFonts w:eastAsia="Times New Roman"/>
                <w:sz w:val="22"/>
              </w:rPr>
              <w:lastRenderedPageBreak/>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tcPr>
          <w:p w14:paraId="3A1B5642" w14:textId="48BFB848" w:rsidR="00C244A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66" w:type="pct"/>
            <w:shd w:val="clear" w:color="auto" w:fill="auto"/>
            <w:vAlign w:val="center"/>
          </w:tcPr>
          <w:p w14:paraId="45C903AF" w14:textId="33550C80" w:rsidR="00C244AF" w:rsidRPr="00C0123C" w:rsidRDefault="00C244AF" w:rsidP="00DC0CC6">
            <w:pPr>
              <w:spacing w:after="120" w:line="360" w:lineRule="auto"/>
              <w:jc w:val="center"/>
              <w:rPr>
                <w:rFonts w:eastAsia="Times New Roman"/>
                <w:sz w:val="22"/>
              </w:rPr>
            </w:pPr>
            <w:r w:rsidRPr="00C0123C">
              <w:rPr>
                <w:rFonts w:eastAsia="Times New Roman"/>
                <w:sz w:val="22"/>
              </w:rPr>
              <w:t>Secretaría General</w:t>
            </w:r>
          </w:p>
        </w:tc>
      </w:tr>
      <w:tr w:rsidR="006E752D" w:rsidRPr="00C0123C" w14:paraId="5CFEA3D4" w14:textId="77777777" w:rsidTr="008C0F1E">
        <w:trPr>
          <w:trHeight w:val="444"/>
        </w:trPr>
        <w:tc>
          <w:tcPr>
            <w:tcW w:w="737" w:type="pct"/>
            <w:vMerge/>
            <w:shd w:val="clear" w:color="auto" w:fill="auto"/>
            <w:vAlign w:val="center"/>
          </w:tcPr>
          <w:p w14:paraId="3D52F46D" w14:textId="77777777" w:rsidR="006E752D" w:rsidRPr="00C0123C" w:rsidRDefault="006E752D" w:rsidP="00DC0CC6">
            <w:pPr>
              <w:spacing w:after="120" w:line="360" w:lineRule="auto"/>
              <w:rPr>
                <w:rFonts w:eastAsia="Times New Roman"/>
                <w:b/>
                <w:bCs/>
                <w:sz w:val="22"/>
              </w:rPr>
            </w:pPr>
          </w:p>
        </w:tc>
        <w:tc>
          <w:tcPr>
            <w:tcW w:w="1309" w:type="pct"/>
            <w:shd w:val="clear" w:color="auto" w:fill="auto"/>
            <w:vAlign w:val="center"/>
          </w:tcPr>
          <w:p w14:paraId="3277CE58" w14:textId="53338C56" w:rsidR="006E752D" w:rsidRPr="00C0123C" w:rsidRDefault="006E752D" w:rsidP="00DC0CC6">
            <w:pPr>
              <w:spacing w:after="120" w:line="360" w:lineRule="auto"/>
              <w:rPr>
                <w:rFonts w:eastAsia="Times New Roman"/>
                <w:b/>
                <w:bCs/>
                <w:sz w:val="22"/>
              </w:rPr>
            </w:pPr>
            <w:r w:rsidRPr="00D91478">
              <w:rPr>
                <w:rFonts w:eastAsia="Times New Roman"/>
                <w:color w:val="00B050"/>
                <w:sz w:val="22"/>
              </w:rPr>
              <w:t>(O) Darle a la comunicación, como elemento fundamental de la gestión, más fuerza y sentido como experiencia de diálogo y vía para la construcción de consensos e identificación de disensos entre sujetos, organizaciones e instancias institucionales más que como comunicación-difusión de información.</w:t>
            </w:r>
          </w:p>
        </w:tc>
        <w:tc>
          <w:tcPr>
            <w:tcW w:w="1034" w:type="pct"/>
            <w:shd w:val="clear" w:color="auto" w:fill="auto"/>
            <w:vAlign w:val="center"/>
          </w:tcPr>
          <w:p w14:paraId="02177D5B" w14:textId="5A30B09F" w:rsidR="006E752D" w:rsidRPr="003A5A57" w:rsidRDefault="006E752D" w:rsidP="003A5A57">
            <w:pPr>
              <w:spacing w:line="360" w:lineRule="auto"/>
              <w:rPr>
                <w:rFonts w:eastAsia="Times New Roman"/>
                <w:color w:val="00B050"/>
                <w:sz w:val="22"/>
              </w:rPr>
            </w:pPr>
            <w:r w:rsidRPr="003A5A57">
              <w:rPr>
                <w:rFonts w:eastAsia="Times New Roman"/>
                <w:color w:val="00B050"/>
                <w:sz w:val="22"/>
              </w:rPr>
              <w:t>Desarrollar la política de comunicación adoptada por el Consejo Superior y propiciar su apropiación con las distintas instancias institucionales y los integrantes de la comunidad universitaria.</w:t>
            </w:r>
          </w:p>
          <w:p w14:paraId="3933CA27" w14:textId="068C660C" w:rsidR="006E752D" w:rsidRPr="00D91478" w:rsidRDefault="006E752D" w:rsidP="00D91478">
            <w:pPr>
              <w:rPr>
                <w:rFonts w:eastAsia="Times New Roman"/>
              </w:rPr>
            </w:pPr>
          </w:p>
        </w:tc>
        <w:tc>
          <w:tcPr>
            <w:tcW w:w="582" w:type="pct"/>
            <w:shd w:val="clear" w:color="auto" w:fill="auto"/>
            <w:vAlign w:val="center"/>
          </w:tcPr>
          <w:p w14:paraId="12DF1F40" w14:textId="65CB6306" w:rsidR="006E752D" w:rsidRPr="00401977" w:rsidRDefault="006E752D" w:rsidP="00401977">
            <w:pPr>
              <w:spacing w:line="360" w:lineRule="auto"/>
              <w:rPr>
                <w:rFonts w:eastAsia="Times New Roman"/>
                <w:color w:val="00B050"/>
                <w:sz w:val="22"/>
              </w:rPr>
            </w:pPr>
            <w:r w:rsidRPr="00401977">
              <w:rPr>
                <w:rFonts w:eastAsia="Times New Roman"/>
                <w:color w:val="00B050"/>
                <w:sz w:val="22"/>
              </w:rPr>
              <w:t>Número de estrategias diseñadas para la socialización y apropiación de la política de comunicación adoptada por el Consejo Superior UPN</w:t>
            </w:r>
          </w:p>
        </w:tc>
        <w:tc>
          <w:tcPr>
            <w:tcW w:w="304" w:type="pct"/>
            <w:shd w:val="clear" w:color="auto" w:fill="auto"/>
            <w:vAlign w:val="center"/>
          </w:tcPr>
          <w:p w14:paraId="14BE8F01" w14:textId="787C1E05" w:rsidR="006E752D" w:rsidRPr="006E752D" w:rsidRDefault="006E752D" w:rsidP="00DC0CC6">
            <w:pPr>
              <w:spacing w:after="120" w:line="360" w:lineRule="auto"/>
              <w:jc w:val="center"/>
              <w:rPr>
                <w:rFonts w:eastAsia="Times New Roman"/>
                <w:color w:val="00B050"/>
                <w:sz w:val="22"/>
              </w:rPr>
            </w:pPr>
            <w:r w:rsidRPr="006E752D">
              <w:rPr>
                <w:rFonts w:eastAsia="Times New Roman"/>
                <w:color w:val="00B050"/>
                <w:sz w:val="22"/>
              </w:rPr>
              <w:t>Febrero de 2022</w:t>
            </w:r>
          </w:p>
        </w:tc>
        <w:tc>
          <w:tcPr>
            <w:tcW w:w="367" w:type="pct"/>
            <w:shd w:val="clear" w:color="auto" w:fill="auto"/>
            <w:vAlign w:val="center"/>
          </w:tcPr>
          <w:p w14:paraId="6D80C80B" w14:textId="4C989888" w:rsidR="006E752D" w:rsidRPr="006E752D" w:rsidRDefault="006E752D" w:rsidP="00DC0CC6">
            <w:pPr>
              <w:spacing w:after="120" w:line="360" w:lineRule="auto"/>
              <w:jc w:val="center"/>
              <w:rPr>
                <w:rFonts w:eastAsia="Times New Roman"/>
                <w:color w:val="00B050"/>
                <w:sz w:val="22"/>
              </w:rPr>
            </w:pPr>
            <w:r w:rsidRPr="006E752D">
              <w:rPr>
                <w:rFonts w:eastAsia="Times New Roman"/>
                <w:color w:val="00B050"/>
                <w:sz w:val="22"/>
              </w:rPr>
              <w:t>Diciembre de 2024</w:t>
            </w:r>
          </w:p>
        </w:tc>
        <w:tc>
          <w:tcPr>
            <w:tcW w:w="666" w:type="pct"/>
            <w:shd w:val="clear" w:color="auto" w:fill="auto"/>
            <w:vAlign w:val="center"/>
          </w:tcPr>
          <w:p w14:paraId="00872E0F" w14:textId="152076D8" w:rsidR="006E752D" w:rsidRPr="006E752D" w:rsidRDefault="006E752D" w:rsidP="00DC0CC6">
            <w:pPr>
              <w:spacing w:after="120" w:line="360" w:lineRule="auto"/>
              <w:jc w:val="center"/>
              <w:rPr>
                <w:rFonts w:eastAsia="Times New Roman"/>
                <w:color w:val="00B050"/>
                <w:sz w:val="22"/>
              </w:rPr>
            </w:pPr>
            <w:r w:rsidRPr="006E752D">
              <w:rPr>
                <w:rFonts w:eastAsia="Times New Roman"/>
                <w:color w:val="00B050"/>
                <w:sz w:val="22"/>
              </w:rPr>
              <w:t>Comunicaciones - Subdirección de Recursos Educativos - Emisora</w:t>
            </w:r>
          </w:p>
        </w:tc>
      </w:tr>
      <w:tr w:rsidR="00C244AF" w:rsidRPr="00C0123C" w14:paraId="444FA6C9" w14:textId="77777777" w:rsidTr="008C0F1E">
        <w:trPr>
          <w:trHeight w:val="841"/>
        </w:trPr>
        <w:tc>
          <w:tcPr>
            <w:tcW w:w="737" w:type="pct"/>
            <w:vMerge/>
            <w:shd w:val="clear" w:color="auto" w:fill="auto"/>
            <w:vAlign w:val="center"/>
          </w:tcPr>
          <w:p w14:paraId="590D8743" w14:textId="77777777" w:rsidR="00C244AF" w:rsidRPr="00C0123C" w:rsidRDefault="00C244AF" w:rsidP="00DC0CC6">
            <w:pPr>
              <w:spacing w:after="120" w:line="360" w:lineRule="auto"/>
              <w:rPr>
                <w:rFonts w:eastAsia="Times New Roman"/>
                <w:b/>
                <w:bCs/>
                <w:sz w:val="22"/>
              </w:rPr>
            </w:pPr>
          </w:p>
        </w:tc>
        <w:tc>
          <w:tcPr>
            <w:tcW w:w="1309" w:type="pct"/>
            <w:shd w:val="clear" w:color="auto" w:fill="auto"/>
            <w:vAlign w:val="center"/>
          </w:tcPr>
          <w:p w14:paraId="770AF851" w14:textId="183FFFEE" w:rsidR="00C244AF" w:rsidRPr="00C0123C" w:rsidRDefault="00C244AF" w:rsidP="00DC0CC6">
            <w:pPr>
              <w:spacing w:after="120" w:line="360" w:lineRule="auto"/>
              <w:rPr>
                <w:rFonts w:eastAsia="Times New Roman"/>
                <w:b/>
                <w:bCs/>
                <w:sz w:val="22"/>
              </w:rPr>
            </w:pPr>
            <w:r w:rsidRPr="00C0123C">
              <w:rPr>
                <w:rFonts w:eastAsia="Times New Roman"/>
                <w:b/>
                <w:bCs/>
                <w:sz w:val="22"/>
              </w:rPr>
              <w:t>(O)</w:t>
            </w:r>
            <w:r w:rsidRPr="00C0123C">
              <w:rPr>
                <w:rFonts w:eastAsia="Times New Roman"/>
                <w:sz w:val="22"/>
              </w:rPr>
              <w:t xml:space="preserve"> Realizar análisis de la percepción del estamento administrativo sobre la gestión y organización de la Universidad que permitan acoger estrategias y acciones para mejorar su percepción. </w:t>
            </w:r>
          </w:p>
        </w:tc>
        <w:tc>
          <w:tcPr>
            <w:tcW w:w="1034" w:type="pct"/>
            <w:shd w:val="clear" w:color="auto" w:fill="auto"/>
            <w:vAlign w:val="center"/>
          </w:tcPr>
          <w:p w14:paraId="7AE5399A" w14:textId="2720E0DB" w:rsidR="00C244AF" w:rsidRPr="00C0123C" w:rsidRDefault="00C244AF" w:rsidP="00DC0CC6">
            <w:pPr>
              <w:spacing w:after="120" w:line="360" w:lineRule="auto"/>
              <w:rPr>
                <w:rFonts w:eastAsia="Times New Roman"/>
                <w:b/>
                <w:bCs/>
                <w:sz w:val="22"/>
              </w:rPr>
            </w:pPr>
            <w:r w:rsidRPr="00C0123C">
              <w:rPr>
                <w:rFonts w:eastAsia="Times New Roman"/>
                <w:b/>
                <w:bCs/>
                <w:sz w:val="22"/>
              </w:rPr>
              <w:t>7.</w:t>
            </w:r>
            <w:r w:rsidRPr="00C0123C">
              <w:rPr>
                <w:rFonts w:eastAsia="Times New Roman"/>
                <w:sz w:val="22"/>
              </w:rPr>
              <w:t xml:space="preserve"> Adelantar un análisis de la percepción actual del estamento administrativo en relación con la gestión y organización de la Universidad</w:t>
            </w:r>
          </w:p>
        </w:tc>
        <w:tc>
          <w:tcPr>
            <w:tcW w:w="582" w:type="pct"/>
            <w:shd w:val="clear" w:color="auto" w:fill="auto"/>
            <w:vAlign w:val="center"/>
          </w:tcPr>
          <w:p w14:paraId="46DFC4A7" w14:textId="01214CA0" w:rsidR="00C244AF" w:rsidRPr="00C0123C" w:rsidRDefault="00C244AF" w:rsidP="00DC0CC6">
            <w:pPr>
              <w:spacing w:after="120" w:line="360" w:lineRule="auto"/>
              <w:rPr>
                <w:rFonts w:eastAsia="Times New Roman"/>
                <w:sz w:val="22"/>
              </w:rPr>
            </w:pPr>
            <w:r w:rsidRPr="00C0123C">
              <w:rPr>
                <w:rFonts w:eastAsia="Times New Roman"/>
                <w:sz w:val="22"/>
              </w:rPr>
              <w:t>Análisis de percepción adelantado</w:t>
            </w:r>
            <w:r w:rsidR="007E6D62" w:rsidRPr="00C0123C">
              <w:rPr>
                <w:rFonts w:eastAsia="Times New Roman"/>
                <w:sz w:val="22"/>
              </w:rPr>
              <w:t>.</w:t>
            </w:r>
          </w:p>
        </w:tc>
        <w:tc>
          <w:tcPr>
            <w:tcW w:w="304" w:type="pct"/>
            <w:shd w:val="clear" w:color="auto" w:fill="auto"/>
            <w:vAlign w:val="center"/>
          </w:tcPr>
          <w:p w14:paraId="11881050" w14:textId="7E0D838F" w:rsidR="00C244AF" w:rsidRPr="00C0123C" w:rsidRDefault="00C244AF" w:rsidP="00DC0CC6">
            <w:pPr>
              <w:spacing w:after="120" w:line="360" w:lineRule="auto"/>
              <w:jc w:val="center"/>
              <w:rPr>
                <w:rFonts w:eastAsia="Times New Roman"/>
                <w:sz w:val="22"/>
              </w:rPr>
            </w:pPr>
            <w:r w:rsidRPr="00C0123C">
              <w:rPr>
                <w:rFonts w:eastAsia="Times New Roman"/>
                <w:sz w:val="22"/>
              </w:rPr>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tcPr>
          <w:p w14:paraId="2BE69824" w14:textId="677D0A3F" w:rsidR="00C244AF"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66" w:type="pct"/>
            <w:shd w:val="clear" w:color="auto" w:fill="auto"/>
            <w:vAlign w:val="center"/>
          </w:tcPr>
          <w:p w14:paraId="48677711" w14:textId="24ACACD5" w:rsidR="00C244AF" w:rsidRPr="00C0123C" w:rsidRDefault="00C244AF" w:rsidP="00DC0CC6">
            <w:pPr>
              <w:spacing w:after="120" w:line="360" w:lineRule="auto"/>
              <w:jc w:val="center"/>
              <w:rPr>
                <w:rFonts w:eastAsia="Times New Roman"/>
                <w:sz w:val="22"/>
              </w:rPr>
            </w:pPr>
            <w:r w:rsidRPr="00C0123C">
              <w:rPr>
                <w:rFonts w:eastAsia="Times New Roman"/>
                <w:sz w:val="22"/>
              </w:rPr>
              <w:t>Oficina de Desarrollo y Planeación</w:t>
            </w:r>
          </w:p>
        </w:tc>
      </w:tr>
      <w:tr w:rsidR="0018540A" w:rsidRPr="00C0123C" w14:paraId="197BAA13" w14:textId="77777777" w:rsidTr="008C0F1E">
        <w:trPr>
          <w:trHeight w:val="841"/>
        </w:trPr>
        <w:tc>
          <w:tcPr>
            <w:tcW w:w="737" w:type="pct"/>
            <w:vMerge/>
            <w:shd w:val="clear" w:color="auto" w:fill="auto"/>
            <w:vAlign w:val="center"/>
          </w:tcPr>
          <w:p w14:paraId="0E711F52" w14:textId="77777777" w:rsidR="0018540A" w:rsidRPr="00C0123C" w:rsidRDefault="0018540A" w:rsidP="00DC0CC6">
            <w:pPr>
              <w:spacing w:after="120" w:line="360" w:lineRule="auto"/>
              <w:rPr>
                <w:rFonts w:eastAsia="Times New Roman"/>
                <w:b/>
                <w:bCs/>
                <w:sz w:val="22"/>
              </w:rPr>
            </w:pPr>
          </w:p>
        </w:tc>
        <w:tc>
          <w:tcPr>
            <w:tcW w:w="1309" w:type="pct"/>
            <w:shd w:val="clear" w:color="auto" w:fill="auto"/>
            <w:vAlign w:val="center"/>
          </w:tcPr>
          <w:p w14:paraId="24CB4D74" w14:textId="51F03BF6" w:rsidR="0018540A" w:rsidRPr="00584BB1" w:rsidRDefault="0018540A" w:rsidP="00506527">
            <w:pPr>
              <w:spacing w:line="360" w:lineRule="auto"/>
              <w:rPr>
                <w:rFonts w:eastAsia="Times New Roman"/>
                <w:color w:val="00B050"/>
                <w:sz w:val="22"/>
              </w:rPr>
            </w:pPr>
            <w:r w:rsidRPr="00584BB1">
              <w:rPr>
                <w:rFonts w:eastAsia="Times New Roman"/>
                <w:color w:val="00B050"/>
                <w:sz w:val="22"/>
              </w:rPr>
              <w:t>(O) Prestar atención, entender como una señal de alerta, el bache percibido por la comunidad entre los esfuerzos y los logros de conectividad entre las sedes de la institución.</w:t>
            </w:r>
          </w:p>
        </w:tc>
        <w:tc>
          <w:tcPr>
            <w:tcW w:w="1034" w:type="pct"/>
            <w:shd w:val="clear" w:color="auto" w:fill="auto"/>
            <w:vAlign w:val="center"/>
          </w:tcPr>
          <w:p w14:paraId="26672B9E" w14:textId="2199370A" w:rsidR="0018540A" w:rsidRPr="00094EEA" w:rsidRDefault="0018540A" w:rsidP="00094EEA">
            <w:pPr>
              <w:spacing w:line="360" w:lineRule="auto"/>
              <w:rPr>
                <w:rFonts w:eastAsia="Times New Roman"/>
                <w:color w:val="00B050"/>
                <w:sz w:val="22"/>
              </w:rPr>
            </w:pPr>
            <w:r w:rsidRPr="00203E5E">
              <w:rPr>
                <w:rFonts w:eastAsia="Times New Roman"/>
                <w:color w:val="00B050"/>
                <w:sz w:val="22"/>
              </w:rPr>
              <w:t>Difundir, socializar y promover la apropiación de los avances en materia de conectividad y mejoramiento de la infraestructura tecnológica para alcanzar una mejor percepción entre la comunidad universitaria.</w:t>
            </w:r>
          </w:p>
        </w:tc>
        <w:tc>
          <w:tcPr>
            <w:tcW w:w="582" w:type="pct"/>
            <w:shd w:val="clear" w:color="auto" w:fill="auto"/>
            <w:vAlign w:val="center"/>
          </w:tcPr>
          <w:p w14:paraId="5F010305" w14:textId="0DE12E43" w:rsidR="0018540A" w:rsidRPr="00094EEA" w:rsidRDefault="0018540A" w:rsidP="00094EEA">
            <w:pPr>
              <w:spacing w:line="360" w:lineRule="auto"/>
              <w:rPr>
                <w:rFonts w:eastAsia="Times New Roman"/>
                <w:color w:val="00B050"/>
                <w:sz w:val="22"/>
              </w:rPr>
            </w:pPr>
            <w:r w:rsidRPr="00585282">
              <w:rPr>
                <w:rFonts w:eastAsia="Times New Roman"/>
                <w:color w:val="00B050"/>
                <w:sz w:val="22"/>
              </w:rPr>
              <w:t>Una estrategia anual de socialización de los logros en materia tecnológica y de conectividad.</w:t>
            </w:r>
          </w:p>
        </w:tc>
        <w:tc>
          <w:tcPr>
            <w:tcW w:w="304" w:type="pct"/>
            <w:shd w:val="clear" w:color="auto" w:fill="auto"/>
            <w:vAlign w:val="center"/>
          </w:tcPr>
          <w:p w14:paraId="44DDC09D" w14:textId="4427C69A" w:rsidR="0018540A" w:rsidRPr="0018540A" w:rsidRDefault="0018540A" w:rsidP="00DC0CC6">
            <w:pPr>
              <w:spacing w:after="120" w:line="360" w:lineRule="auto"/>
              <w:jc w:val="center"/>
              <w:rPr>
                <w:rFonts w:eastAsia="Times New Roman"/>
                <w:color w:val="00B050"/>
                <w:sz w:val="22"/>
              </w:rPr>
            </w:pPr>
            <w:r w:rsidRPr="0018540A">
              <w:rPr>
                <w:rFonts w:eastAsia="Times New Roman"/>
                <w:color w:val="00B050"/>
                <w:sz w:val="22"/>
              </w:rPr>
              <w:t>Febrero de 2022</w:t>
            </w:r>
          </w:p>
        </w:tc>
        <w:tc>
          <w:tcPr>
            <w:tcW w:w="367" w:type="pct"/>
            <w:shd w:val="clear" w:color="auto" w:fill="auto"/>
            <w:vAlign w:val="center"/>
          </w:tcPr>
          <w:p w14:paraId="0A333329" w14:textId="44FADB1C" w:rsidR="0018540A" w:rsidRPr="0018540A" w:rsidRDefault="0018540A" w:rsidP="00DC0CC6">
            <w:pPr>
              <w:spacing w:after="120" w:line="360" w:lineRule="auto"/>
              <w:jc w:val="center"/>
              <w:rPr>
                <w:rFonts w:eastAsia="Times New Roman"/>
                <w:color w:val="00B050"/>
                <w:sz w:val="22"/>
              </w:rPr>
            </w:pPr>
            <w:r w:rsidRPr="0018540A">
              <w:rPr>
                <w:rFonts w:eastAsia="Times New Roman"/>
                <w:color w:val="00B050"/>
                <w:sz w:val="22"/>
              </w:rPr>
              <w:t>Diciembre de 2024</w:t>
            </w:r>
          </w:p>
        </w:tc>
        <w:tc>
          <w:tcPr>
            <w:tcW w:w="666" w:type="pct"/>
            <w:shd w:val="clear" w:color="auto" w:fill="auto"/>
            <w:vAlign w:val="center"/>
          </w:tcPr>
          <w:p w14:paraId="693E637D" w14:textId="66B4A0DA" w:rsidR="0018540A" w:rsidRPr="0018540A" w:rsidRDefault="0018540A" w:rsidP="00DC0CC6">
            <w:pPr>
              <w:spacing w:after="120" w:line="360" w:lineRule="auto"/>
              <w:jc w:val="center"/>
              <w:rPr>
                <w:rFonts w:eastAsia="Times New Roman"/>
                <w:color w:val="00B050"/>
                <w:sz w:val="22"/>
              </w:rPr>
            </w:pPr>
            <w:r w:rsidRPr="0018540A">
              <w:rPr>
                <w:rFonts w:eastAsia="Times New Roman"/>
                <w:color w:val="00B050"/>
                <w:sz w:val="22"/>
              </w:rPr>
              <w:t>Subdirección de Gestión de Sistemas de Información</w:t>
            </w:r>
          </w:p>
        </w:tc>
      </w:tr>
      <w:tr w:rsidR="00D11661" w:rsidRPr="00C0123C" w14:paraId="75A09A7B" w14:textId="77777777" w:rsidTr="008C0F1E">
        <w:trPr>
          <w:trHeight w:val="1176"/>
        </w:trPr>
        <w:tc>
          <w:tcPr>
            <w:tcW w:w="737" w:type="pct"/>
            <w:vMerge/>
            <w:shd w:val="clear" w:color="auto" w:fill="auto"/>
            <w:vAlign w:val="center"/>
          </w:tcPr>
          <w:p w14:paraId="3ABE47C5" w14:textId="77777777" w:rsidR="00D11661" w:rsidRPr="00C0123C" w:rsidRDefault="00D11661" w:rsidP="00DC0CC6">
            <w:pPr>
              <w:spacing w:after="120" w:line="360" w:lineRule="auto"/>
              <w:rPr>
                <w:rFonts w:eastAsia="Times New Roman"/>
                <w:b/>
                <w:bCs/>
                <w:sz w:val="22"/>
              </w:rPr>
            </w:pPr>
          </w:p>
        </w:tc>
        <w:tc>
          <w:tcPr>
            <w:tcW w:w="1309" w:type="pct"/>
            <w:shd w:val="clear" w:color="auto" w:fill="auto"/>
            <w:vAlign w:val="center"/>
          </w:tcPr>
          <w:p w14:paraId="30D421B7" w14:textId="1D8E8F6F" w:rsidR="00D11661" w:rsidRPr="00C0123C" w:rsidRDefault="00CA756F" w:rsidP="00DC0CC6">
            <w:pPr>
              <w:spacing w:after="120" w:line="360" w:lineRule="auto"/>
              <w:rPr>
                <w:sz w:val="22"/>
              </w:rPr>
            </w:pPr>
            <w:r w:rsidRPr="00C0123C">
              <w:rPr>
                <w:b/>
                <w:sz w:val="22"/>
              </w:rPr>
              <w:t>(</w:t>
            </w:r>
            <w:r w:rsidR="00D11661" w:rsidRPr="00C0123C">
              <w:rPr>
                <w:b/>
                <w:sz w:val="22"/>
              </w:rPr>
              <w:t>O)</w:t>
            </w:r>
            <w:r w:rsidR="00D11661" w:rsidRPr="00C0123C">
              <w:rPr>
                <w:sz w:val="22"/>
              </w:rPr>
              <w:t xml:space="preserve"> Actualizar o adoptar un nuevo </w:t>
            </w:r>
            <w:r w:rsidR="007E6D62" w:rsidRPr="00C0123C">
              <w:rPr>
                <w:sz w:val="22"/>
              </w:rPr>
              <w:t>plan estratégico de tecnologías de información y comunica</w:t>
            </w:r>
            <w:r w:rsidR="00D11661" w:rsidRPr="00C0123C">
              <w:rPr>
                <w:sz w:val="22"/>
              </w:rPr>
              <w:t xml:space="preserve">ción, para la </w:t>
            </w:r>
            <w:proofErr w:type="spellStart"/>
            <w:r w:rsidR="001B17F9" w:rsidRPr="00C0123C">
              <w:rPr>
                <w:smallCaps/>
                <w:sz w:val="22"/>
                <w:highlight w:val="cyan"/>
              </w:rPr>
              <w:t>upn</w:t>
            </w:r>
            <w:proofErr w:type="spellEnd"/>
            <w:r w:rsidR="00D11661" w:rsidRPr="00C0123C">
              <w:rPr>
                <w:sz w:val="22"/>
              </w:rPr>
              <w:t>, que incluya la ampliación y mejora de la conectividad para todas las instalaciones de la Universidad.</w:t>
            </w:r>
          </w:p>
        </w:tc>
        <w:tc>
          <w:tcPr>
            <w:tcW w:w="1034" w:type="pct"/>
            <w:shd w:val="clear" w:color="auto" w:fill="auto"/>
            <w:vAlign w:val="center"/>
          </w:tcPr>
          <w:p w14:paraId="551E3874" w14:textId="136EF74E" w:rsidR="00D11661" w:rsidRPr="00C0123C" w:rsidRDefault="00CA756F" w:rsidP="00DC0CC6">
            <w:pPr>
              <w:spacing w:after="120" w:line="360" w:lineRule="auto"/>
              <w:rPr>
                <w:rFonts w:eastAsia="Times New Roman"/>
                <w:b/>
                <w:sz w:val="22"/>
              </w:rPr>
            </w:pPr>
            <w:r w:rsidRPr="00C0123C">
              <w:rPr>
                <w:b/>
                <w:sz w:val="22"/>
              </w:rPr>
              <w:t>8.</w:t>
            </w:r>
            <w:r w:rsidR="00D11661" w:rsidRPr="00C0123C">
              <w:rPr>
                <w:sz w:val="22"/>
              </w:rPr>
              <w:t xml:space="preserve"> Aumentar el ancho de banda y la conectividad wifi para todas las instalaciones y estamentos de la Universidad</w:t>
            </w:r>
          </w:p>
        </w:tc>
        <w:tc>
          <w:tcPr>
            <w:tcW w:w="582" w:type="pct"/>
            <w:shd w:val="clear" w:color="auto" w:fill="auto"/>
            <w:vAlign w:val="center"/>
          </w:tcPr>
          <w:p w14:paraId="0368A538" w14:textId="67B6ADD0" w:rsidR="00D11661" w:rsidRPr="00C0123C" w:rsidRDefault="00D11661" w:rsidP="00DC0CC6">
            <w:pPr>
              <w:spacing w:after="120" w:line="360" w:lineRule="auto"/>
              <w:rPr>
                <w:rFonts w:eastAsia="Times New Roman"/>
                <w:sz w:val="22"/>
              </w:rPr>
            </w:pPr>
            <w:r w:rsidRPr="00C0123C">
              <w:rPr>
                <w:sz w:val="22"/>
              </w:rPr>
              <w:t xml:space="preserve">Ancho de banda incrementado y </w:t>
            </w:r>
            <w:proofErr w:type="gramStart"/>
            <w:r w:rsidRPr="00C0123C">
              <w:rPr>
                <w:sz w:val="22"/>
              </w:rPr>
              <w:t>conectividad wifi</w:t>
            </w:r>
            <w:proofErr w:type="gramEnd"/>
            <w:r w:rsidRPr="00C0123C">
              <w:rPr>
                <w:sz w:val="22"/>
              </w:rPr>
              <w:t xml:space="preserve"> en todas las instalaciones de la Universidad, en las que se </w:t>
            </w:r>
            <w:r w:rsidRPr="00C0123C">
              <w:rPr>
                <w:sz w:val="22"/>
              </w:rPr>
              <w:lastRenderedPageBreak/>
              <w:t>realizan actividades académicas y administrativas</w:t>
            </w:r>
            <w:r w:rsidR="00480A3D" w:rsidRPr="00C0123C">
              <w:rPr>
                <w:sz w:val="22"/>
              </w:rPr>
              <w:t>.</w:t>
            </w:r>
          </w:p>
        </w:tc>
        <w:tc>
          <w:tcPr>
            <w:tcW w:w="304" w:type="pct"/>
            <w:shd w:val="clear" w:color="auto" w:fill="auto"/>
            <w:vAlign w:val="center"/>
          </w:tcPr>
          <w:p w14:paraId="6096F81C" w14:textId="42FEF21F" w:rsidR="00D11661" w:rsidRPr="00C0123C" w:rsidRDefault="00D11661" w:rsidP="00DC0CC6">
            <w:pPr>
              <w:spacing w:after="120" w:line="360" w:lineRule="auto"/>
              <w:jc w:val="center"/>
              <w:rPr>
                <w:rFonts w:eastAsia="Times New Roman"/>
                <w:sz w:val="22"/>
              </w:rPr>
            </w:pPr>
            <w:r w:rsidRPr="00C0123C">
              <w:rPr>
                <w:sz w:val="22"/>
              </w:rPr>
              <w:lastRenderedPageBreak/>
              <w:t>Febrero de</w:t>
            </w:r>
            <w:r w:rsidR="00B2489D" w:rsidRPr="00C0123C">
              <w:rPr>
                <w:sz w:val="22"/>
              </w:rPr>
              <w:t>l</w:t>
            </w:r>
            <w:r w:rsidRPr="00C0123C">
              <w:rPr>
                <w:sz w:val="22"/>
              </w:rPr>
              <w:t xml:space="preserve"> 2020</w:t>
            </w:r>
          </w:p>
        </w:tc>
        <w:tc>
          <w:tcPr>
            <w:tcW w:w="367" w:type="pct"/>
            <w:shd w:val="clear" w:color="auto" w:fill="auto"/>
            <w:vAlign w:val="center"/>
          </w:tcPr>
          <w:p w14:paraId="1AB92ECE" w14:textId="499B63EE" w:rsidR="00D11661" w:rsidRPr="00C0123C" w:rsidRDefault="00D11661" w:rsidP="00DC0CC6">
            <w:pPr>
              <w:spacing w:after="120" w:line="360" w:lineRule="auto"/>
              <w:jc w:val="center"/>
              <w:rPr>
                <w:rFonts w:eastAsia="Times New Roman"/>
                <w:sz w:val="22"/>
              </w:rPr>
            </w:pPr>
            <w:r w:rsidRPr="00C0123C">
              <w:rPr>
                <w:sz w:val="22"/>
              </w:rPr>
              <w:t>Diciembre de</w:t>
            </w:r>
            <w:r w:rsidR="00B2489D" w:rsidRPr="00C0123C">
              <w:rPr>
                <w:sz w:val="22"/>
              </w:rPr>
              <w:t>l</w:t>
            </w:r>
            <w:r w:rsidRPr="00C0123C">
              <w:rPr>
                <w:sz w:val="22"/>
              </w:rPr>
              <w:t xml:space="preserve"> 2024</w:t>
            </w:r>
          </w:p>
        </w:tc>
        <w:tc>
          <w:tcPr>
            <w:tcW w:w="666" w:type="pct"/>
            <w:shd w:val="clear" w:color="auto" w:fill="auto"/>
            <w:vAlign w:val="center"/>
          </w:tcPr>
          <w:p w14:paraId="4D454623" w14:textId="5E6E7458" w:rsidR="00D11661" w:rsidRPr="00C0123C" w:rsidRDefault="00D11661" w:rsidP="00DC0CC6">
            <w:pPr>
              <w:spacing w:after="120" w:line="360" w:lineRule="auto"/>
              <w:jc w:val="center"/>
              <w:rPr>
                <w:rFonts w:eastAsia="Times New Roman"/>
                <w:sz w:val="22"/>
              </w:rPr>
            </w:pPr>
            <w:r w:rsidRPr="00C0123C">
              <w:rPr>
                <w:rFonts w:eastAsia="Times New Roman"/>
                <w:sz w:val="22"/>
              </w:rPr>
              <w:t>Subdirección de Gestión de Sistemas de Información</w:t>
            </w:r>
          </w:p>
        </w:tc>
      </w:tr>
      <w:tr w:rsidR="00EC40D3" w:rsidRPr="00C0123C" w14:paraId="4A2F17CB" w14:textId="77777777" w:rsidTr="008C0F1E">
        <w:trPr>
          <w:trHeight w:val="1861"/>
        </w:trPr>
        <w:tc>
          <w:tcPr>
            <w:tcW w:w="737" w:type="pct"/>
            <w:shd w:val="clear" w:color="auto" w:fill="auto"/>
            <w:vAlign w:val="center"/>
          </w:tcPr>
          <w:p w14:paraId="4651A8DC" w14:textId="56A63775" w:rsidR="00EC40D3" w:rsidRPr="00C0123C" w:rsidRDefault="00B66FF1" w:rsidP="00DC0CC6">
            <w:pPr>
              <w:spacing w:after="120" w:line="360" w:lineRule="auto"/>
              <w:rPr>
                <w:rFonts w:eastAsia="Times New Roman"/>
                <w:bCs/>
                <w:sz w:val="22"/>
              </w:rPr>
            </w:pPr>
            <w:r w:rsidRPr="00C0123C">
              <w:rPr>
                <w:rFonts w:eastAsia="Times New Roman"/>
                <w:bCs/>
                <w:sz w:val="22"/>
              </w:rPr>
              <w:t>27. Capacidad de gestión</w:t>
            </w:r>
          </w:p>
        </w:tc>
        <w:tc>
          <w:tcPr>
            <w:tcW w:w="1309" w:type="pct"/>
            <w:shd w:val="clear" w:color="auto" w:fill="auto"/>
            <w:vAlign w:val="center"/>
          </w:tcPr>
          <w:p w14:paraId="45C7DD82" w14:textId="216C7BB1" w:rsidR="00EC40D3" w:rsidRPr="00C0123C" w:rsidRDefault="00B66FF1" w:rsidP="00DC0CC6">
            <w:pPr>
              <w:spacing w:after="120" w:line="360" w:lineRule="auto"/>
              <w:rPr>
                <w:rFonts w:eastAsia="Times New Roman"/>
                <w:b/>
                <w:bCs/>
                <w:sz w:val="22"/>
              </w:rPr>
            </w:pPr>
            <w:r w:rsidRPr="00C0123C">
              <w:rPr>
                <w:rFonts w:eastAsia="Times New Roman"/>
                <w:b/>
                <w:sz w:val="22"/>
              </w:rPr>
              <w:t>(O)</w:t>
            </w:r>
            <w:r w:rsidRPr="00C0123C">
              <w:rPr>
                <w:rFonts w:eastAsia="Times New Roman"/>
                <w:sz w:val="22"/>
              </w:rPr>
              <w:t xml:space="preserve"> Hacer visible a la comunidad interna y externa los procesos técnicos y resultados de selección del personal administrativo y directivo.</w:t>
            </w:r>
          </w:p>
        </w:tc>
        <w:tc>
          <w:tcPr>
            <w:tcW w:w="1034" w:type="pct"/>
            <w:shd w:val="clear" w:color="auto" w:fill="auto"/>
            <w:vAlign w:val="center"/>
          </w:tcPr>
          <w:p w14:paraId="1F89990C" w14:textId="3B899715" w:rsidR="00EC40D3" w:rsidRPr="00C0123C" w:rsidRDefault="00CA756F" w:rsidP="00DC0CC6">
            <w:pPr>
              <w:spacing w:after="120" w:line="360" w:lineRule="auto"/>
              <w:rPr>
                <w:rFonts w:eastAsia="Times New Roman"/>
                <w:b/>
                <w:bCs/>
                <w:sz w:val="22"/>
              </w:rPr>
            </w:pPr>
            <w:r w:rsidRPr="00C0123C">
              <w:rPr>
                <w:rFonts w:eastAsia="Times New Roman"/>
                <w:b/>
                <w:bCs/>
                <w:sz w:val="22"/>
              </w:rPr>
              <w:t>9</w:t>
            </w:r>
            <w:r w:rsidR="003F5E75" w:rsidRPr="00C0123C">
              <w:rPr>
                <w:rFonts w:eastAsia="Times New Roman"/>
                <w:b/>
                <w:bCs/>
                <w:sz w:val="22"/>
              </w:rPr>
              <w:t xml:space="preserve">. </w:t>
            </w:r>
            <w:r w:rsidR="003F5E75" w:rsidRPr="00C0123C">
              <w:rPr>
                <w:rFonts w:eastAsia="Times New Roman"/>
                <w:bCs/>
                <w:sz w:val="22"/>
              </w:rPr>
              <w:t>Actualizar y publicar en la página web, sitio de Transparencia, los resultad</w:t>
            </w:r>
            <w:r w:rsidR="00735293" w:rsidRPr="00C0123C">
              <w:rPr>
                <w:rFonts w:eastAsia="Times New Roman"/>
                <w:bCs/>
                <w:sz w:val="22"/>
              </w:rPr>
              <w:t>os de los procesos de selección</w:t>
            </w:r>
            <w:r w:rsidR="003F5E75" w:rsidRPr="00C0123C">
              <w:rPr>
                <w:rFonts w:eastAsia="Times New Roman"/>
                <w:bCs/>
                <w:sz w:val="22"/>
              </w:rPr>
              <w:t xml:space="preserve"> </w:t>
            </w:r>
            <w:r w:rsidR="00140B4A" w:rsidRPr="00C0123C">
              <w:rPr>
                <w:rFonts w:eastAsia="Times New Roman"/>
                <w:bCs/>
                <w:sz w:val="22"/>
              </w:rPr>
              <w:t xml:space="preserve">de </w:t>
            </w:r>
            <w:r w:rsidR="003F5E75" w:rsidRPr="00C0123C">
              <w:rPr>
                <w:rFonts w:eastAsia="Times New Roman"/>
                <w:bCs/>
                <w:sz w:val="22"/>
              </w:rPr>
              <w:t>personal y hojas de vida del personal directivo</w:t>
            </w:r>
            <w:r w:rsidR="00677042" w:rsidRPr="00C0123C">
              <w:rPr>
                <w:rFonts w:eastAsia="Times New Roman"/>
                <w:bCs/>
                <w:sz w:val="22"/>
              </w:rPr>
              <w:t>.</w:t>
            </w:r>
          </w:p>
        </w:tc>
        <w:tc>
          <w:tcPr>
            <w:tcW w:w="582" w:type="pct"/>
            <w:shd w:val="clear" w:color="auto" w:fill="auto"/>
            <w:vAlign w:val="center"/>
          </w:tcPr>
          <w:p w14:paraId="7CC12C82" w14:textId="4CDAB8CD" w:rsidR="00EC40D3" w:rsidRPr="00C0123C" w:rsidRDefault="003F5E75" w:rsidP="00DC0CC6">
            <w:pPr>
              <w:spacing w:after="120" w:line="360" w:lineRule="auto"/>
              <w:rPr>
                <w:rFonts w:eastAsia="Times New Roman"/>
                <w:sz w:val="22"/>
              </w:rPr>
            </w:pPr>
            <w:r w:rsidRPr="00C0123C">
              <w:rPr>
                <w:rFonts w:eastAsia="Times New Roman"/>
                <w:sz w:val="22"/>
              </w:rPr>
              <w:t xml:space="preserve">Sitio web de </w:t>
            </w:r>
            <w:r w:rsidR="00140B4A" w:rsidRPr="00C0123C">
              <w:rPr>
                <w:rFonts w:eastAsia="Times New Roman"/>
                <w:sz w:val="22"/>
              </w:rPr>
              <w:t>T</w:t>
            </w:r>
            <w:r w:rsidRPr="00C0123C">
              <w:rPr>
                <w:rFonts w:eastAsia="Times New Roman"/>
                <w:sz w:val="22"/>
              </w:rPr>
              <w:t>ransparencia con información de procesos técnicos de selección y hojas de vida de los directivos</w:t>
            </w:r>
            <w:r w:rsidR="007521F1" w:rsidRPr="00C0123C">
              <w:rPr>
                <w:rFonts w:eastAsia="Times New Roman"/>
                <w:sz w:val="22"/>
              </w:rPr>
              <w:t>.</w:t>
            </w:r>
          </w:p>
        </w:tc>
        <w:tc>
          <w:tcPr>
            <w:tcW w:w="304" w:type="pct"/>
            <w:shd w:val="clear" w:color="auto" w:fill="auto"/>
            <w:vAlign w:val="center"/>
          </w:tcPr>
          <w:p w14:paraId="19D57E8D" w14:textId="6955850A" w:rsidR="00EC40D3" w:rsidRPr="00C0123C" w:rsidRDefault="003F5E75" w:rsidP="00DC0CC6">
            <w:pPr>
              <w:spacing w:after="120" w:line="360" w:lineRule="auto"/>
              <w:jc w:val="center"/>
              <w:rPr>
                <w:rFonts w:eastAsia="Times New Roman"/>
                <w:sz w:val="22"/>
              </w:rPr>
            </w:pPr>
            <w:r w:rsidRPr="00C0123C">
              <w:rPr>
                <w:rFonts w:eastAsia="Times New Roman"/>
                <w:sz w:val="22"/>
              </w:rPr>
              <w:t>Agosto de</w:t>
            </w:r>
            <w:r w:rsidR="00B2489D" w:rsidRPr="00C0123C">
              <w:rPr>
                <w:rFonts w:eastAsia="Times New Roman"/>
                <w:sz w:val="22"/>
              </w:rPr>
              <w:t>l</w:t>
            </w:r>
            <w:r w:rsidRPr="00C0123C">
              <w:rPr>
                <w:rFonts w:eastAsia="Times New Roman"/>
                <w:sz w:val="22"/>
              </w:rPr>
              <w:t xml:space="preserve"> 2019</w:t>
            </w:r>
          </w:p>
        </w:tc>
        <w:tc>
          <w:tcPr>
            <w:tcW w:w="367" w:type="pct"/>
            <w:shd w:val="clear" w:color="auto" w:fill="auto"/>
            <w:vAlign w:val="center"/>
          </w:tcPr>
          <w:p w14:paraId="2E649C80" w14:textId="10DDB9D6" w:rsidR="00EC40D3" w:rsidRPr="00C0123C" w:rsidRDefault="00735293"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66" w:type="pct"/>
            <w:shd w:val="clear" w:color="auto" w:fill="auto"/>
            <w:vAlign w:val="center"/>
          </w:tcPr>
          <w:p w14:paraId="64D49398" w14:textId="5AE6E7A3" w:rsidR="00EC40D3" w:rsidRPr="00C0123C" w:rsidRDefault="003F5E75" w:rsidP="00DC0CC6">
            <w:pPr>
              <w:spacing w:after="120" w:line="360" w:lineRule="auto"/>
              <w:jc w:val="center"/>
              <w:rPr>
                <w:rFonts w:eastAsia="Times New Roman"/>
                <w:sz w:val="22"/>
              </w:rPr>
            </w:pPr>
            <w:r w:rsidRPr="00C0123C">
              <w:rPr>
                <w:rFonts w:eastAsia="Times New Roman"/>
                <w:sz w:val="22"/>
              </w:rPr>
              <w:t>Subdirección de Personal</w:t>
            </w:r>
          </w:p>
        </w:tc>
      </w:tr>
    </w:tbl>
    <w:p w14:paraId="69E7C1B4" w14:textId="77777777" w:rsidR="00D54EC5" w:rsidRPr="00C0123C" w:rsidRDefault="00D54EC5" w:rsidP="00DC0CC6">
      <w:pPr>
        <w:spacing w:after="120" w:line="360" w:lineRule="auto"/>
      </w:pPr>
    </w:p>
    <w:p w14:paraId="206C72BF" w14:textId="7DA8034B" w:rsidR="00186C8C"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4228F3" w:rsidRPr="00C0123C">
        <w:rPr>
          <w:rFonts w:ascii="Times New Roman" w:hAnsi="Times New Roman" w:cs="Times New Roman"/>
          <w:color w:val="auto"/>
          <w:sz w:val="24"/>
          <w:szCs w:val="36"/>
        </w:rPr>
        <w:t>F</w:t>
      </w:r>
      <w:r w:rsidR="00A35A17" w:rsidRPr="00C0123C">
        <w:rPr>
          <w:rFonts w:ascii="Times New Roman" w:hAnsi="Times New Roman" w:cs="Times New Roman"/>
          <w:caps w:val="0"/>
          <w:color w:val="auto"/>
          <w:sz w:val="24"/>
          <w:szCs w:val="36"/>
        </w:rPr>
        <w:t>actor</w:t>
      </w:r>
      <w:r w:rsidR="004228F3" w:rsidRPr="00C0123C">
        <w:rPr>
          <w:rFonts w:ascii="Times New Roman" w:hAnsi="Times New Roman" w:cs="Times New Roman"/>
          <w:color w:val="auto"/>
          <w:sz w:val="24"/>
          <w:szCs w:val="36"/>
        </w:rPr>
        <w:t xml:space="preserve"> 11</w:t>
      </w:r>
      <w:r w:rsidR="00186C8C" w:rsidRPr="00C0123C">
        <w:rPr>
          <w:rFonts w:ascii="Times New Roman" w:hAnsi="Times New Roman" w:cs="Times New Roman"/>
          <w:color w:val="auto"/>
          <w:sz w:val="24"/>
          <w:szCs w:val="36"/>
        </w:rPr>
        <w:t xml:space="preserve">. </w:t>
      </w:r>
      <w:r w:rsidR="004228F3" w:rsidRPr="00C0123C">
        <w:rPr>
          <w:rFonts w:ascii="Times New Roman" w:hAnsi="Times New Roman" w:cs="Times New Roman"/>
          <w:color w:val="auto"/>
          <w:sz w:val="24"/>
          <w:szCs w:val="36"/>
        </w:rPr>
        <w:t>R</w:t>
      </w:r>
      <w:r w:rsidR="00A35A17" w:rsidRPr="00C0123C">
        <w:rPr>
          <w:rFonts w:ascii="Times New Roman" w:hAnsi="Times New Roman" w:cs="Times New Roman"/>
          <w:caps w:val="0"/>
          <w:color w:val="auto"/>
          <w:sz w:val="24"/>
          <w:szCs w:val="36"/>
        </w:rPr>
        <w:t>ecursos de apoyo académico e infraestructura física</w:t>
      </w:r>
    </w:p>
    <w:p w14:paraId="7B7ABE48" w14:textId="26357F62" w:rsidR="003520D7" w:rsidRPr="00C0123C" w:rsidRDefault="00CD6342" w:rsidP="00DC0CC6">
      <w:pPr>
        <w:spacing w:after="120" w:line="360" w:lineRule="auto"/>
      </w:pPr>
      <w:r w:rsidRPr="00C0123C">
        <w:t>En este factor se evalu</w:t>
      </w:r>
      <w:r w:rsidR="00E669F3" w:rsidRPr="00C0123C">
        <w:t>aron</w:t>
      </w:r>
      <w:r w:rsidRPr="00C0123C">
        <w:t xml:space="preserve"> </w:t>
      </w:r>
      <w:r w:rsidR="00E669F3" w:rsidRPr="00C0123C">
        <w:t xml:space="preserve">los espacios físicos dispuestos para el desarrollo de las actividades </w:t>
      </w:r>
      <w:r w:rsidRPr="00C0123C">
        <w:t>académicos</w:t>
      </w:r>
      <w:r w:rsidR="00E669F3" w:rsidRPr="00C0123C">
        <w:t>, así como l</w:t>
      </w:r>
      <w:r w:rsidRPr="00C0123C">
        <w:t xml:space="preserve">os recursos </w:t>
      </w:r>
      <w:r w:rsidR="00E669F3" w:rsidRPr="00C0123C">
        <w:t xml:space="preserve">de apoyo </w:t>
      </w:r>
      <w:r w:rsidRPr="00C0123C">
        <w:t>disp</w:t>
      </w:r>
      <w:r w:rsidR="00E669F3" w:rsidRPr="00C0123C">
        <w:t xml:space="preserve">onibles </w:t>
      </w:r>
      <w:r w:rsidRPr="00C0123C">
        <w:t xml:space="preserve">para </w:t>
      </w:r>
      <w:r w:rsidR="001866C9" w:rsidRPr="00C0123C">
        <w:t>su adecuada</w:t>
      </w:r>
      <w:r w:rsidR="00E669F3" w:rsidRPr="00C0123C">
        <w:t xml:space="preserve"> </w:t>
      </w:r>
      <w:r w:rsidR="001866C9" w:rsidRPr="00C0123C">
        <w:t>ejecución</w:t>
      </w:r>
      <w:r w:rsidR="00DB7875" w:rsidRPr="00C0123C">
        <w:t>. Se obtuvo</w:t>
      </w:r>
      <w:r w:rsidR="00E669F3" w:rsidRPr="00C0123C">
        <w:t xml:space="preserve"> </w:t>
      </w:r>
      <w:r w:rsidRPr="00C0123C">
        <w:t xml:space="preserve">una calificación de </w:t>
      </w:r>
      <w:r w:rsidR="00FF66D7" w:rsidRPr="00C0123C">
        <w:t xml:space="preserve">4,3 (cumple en alto grado), </w:t>
      </w:r>
      <w:r w:rsidR="00DB7875" w:rsidRPr="00C0123C">
        <w:t xml:space="preserve">que muestra </w:t>
      </w:r>
      <w:r w:rsidR="00FF66D7" w:rsidRPr="00C0123C">
        <w:t xml:space="preserve">el esfuerzo institucional frente a las inversiones dadas </w:t>
      </w:r>
      <w:r w:rsidR="001866C9" w:rsidRPr="00C0123C">
        <w:t>realizadas en las últimas cuatro</w:t>
      </w:r>
      <w:r w:rsidR="00FF66D7" w:rsidRPr="00C0123C">
        <w:t xml:space="preserve"> vigencia</w:t>
      </w:r>
      <w:r w:rsidR="001866C9" w:rsidRPr="00C0123C">
        <w:t>s</w:t>
      </w:r>
      <w:r w:rsidR="00FF66D7" w:rsidRPr="00C0123C">
        <w:t xml:space="preserve"> para el mejoramiento de la infraestructura y para la adquisición de </w:t>
      </w:r>
      <w:r w:rsidR="001866C9" w:rsidRPr="00C0123C">
        <w:t xml:space="preserve">nuevos </w:t>
      </w:r>
      <w:r w:rsidR="00FF66D7" w:rsidRPr="00C0123C">
        <w:t>recurso</w:t>
      </w:r>
      <w:r w:rsidR="001866C9" w:rsidRPr="00C0123C">
        <w:t>s de apoyo académico</w:t>
      </w:r>
      <w:r w:rsidR="00E669F3" w:rsidRPr="00C0123C">
        <w:t>;</w:t>
      </w:r>
      <w:r w:rsidR="00FF66D7" w:rsidRPr="00C0123C">
        <w:t xml:space="preserve"> </w:t>
      </w:r>
      <w:r w:rsidR="00FF66D7" w:rsidRPr="00C065E1">
        <w:rPr>
          <w:color w:val="00B050"/>
        </w:rPr>
        <w:t>sin embargo</w:t>
      </w:r>
      <w:r w:rsidR="00C065E1" w:rsidRPr="00C065E1">
        <w:rPr>
          <w:color w:val="00B050"/>
        </w:rPr>
        <w:t>,</w:t>
      </w:r>
      <w:r w:rsidR="00FF66D7" w:rsidRPr="00C065E1">
        <w:rPr>
          <w:color w:val="00B050"/>
        </w:rPr>
        <w:t xml:space="preserve"> </w:t>
      </w:r>
      <w:r w:rsidR="00FF66D7" w:rsidRPr="00C0123C">
        <w:t xml:space="preserve">aún hay </w:t>
      </w:r>
      <w:r w:rsidR="00E669F3" w:rsidRPr="00C0123C">
        <w:t>aspectos que requieren fortalecerse</w:t>
      </w:r>
      <w:r w:rsidR="001866C9" w:rsidRPr="00C0123C">
        <w:t xml:space="preserve"> y</w:t>
      </w:r>
      <w:r w:rsidR="00D54EC5" w:rsidRPr="00C0123C">
        <w:t xml:space="preserve"> </w:t>
      </w:r>
      <w:r w:rsidR="001866C9" w:rsidRPr="00C0123C">
        <w:t>serán abordados</w:t>
      </w:r>
      <w:r w:rsidR="00E669F3" w:rsidRPr="00C0123C">
        <w:t xml:space="preserve"> en</w:t>
      </w:r>
      <w:r w:rsidR="00FF66D7" w:rsidRPr="00C0123C">
        <w:t xml:space="preserve"> el </w:t>
      </w:r>
      <w:proofErr w:type="spellStart"/>
      <w:r w:rsidR="00DB7875" w:rsidRPr="00C0123C">
        <w:rPr>
          <w:smallCaps/>
          <w:highlight w:val="cyan"/>
        </w:rPr>
        <w:t>pdi</w:t>
      </w:r>
      <w:proofErr w:type="spellEnd"/>
      <w:r w:rsidR="00DB7875" w:rsidRPr="00C0123C">
        <w:rPr>
          <w:smallCaps/>
        </w:rPr>
        <w:t xml:space="preserve"> </w:t>
      </w:r>
      <w:r w:rsidR="00E669F3" w:rsidRPr="00C0123C">
        <w:t>2020-2024.</w:t>
      </w:r>
    </w:p>
    <w:p w14:paraId="2391BF3E" w14:textId="48B70E0D" w:rsidR="00D54EC5" w:rsidRPr="00C0123C" w:rsidRDefault="00FF66D7" w:rsidP="4640D488">
      <w:pPr>
        <w:spacing w:after="120" w:line="360" w:lineRule="auto"/>
        <w:rPr>
          <w:color w:val="00B050"/>
        </w:rPr>
      </w:pPr>
      <w:r>
        <w:lastRenderedPageBreak/>
        <w:t xml:space="preserve">Durante el proceso de autoevaluación se identificaron </w:t>
      </w:r>
      <w:r w:rsidR="0091793D">
        <w:t xml:space="preserve">siete </w:t>
      </w:r>
      <w:r>
        <w:t xml:space="preserve">oportunidades de mejora </w:t>
      </w:r>
      <w:r w:rsidR="001866C9">
        <w:t xml:space="preserve">y una debilidad, </w:t>
      </w:r>
      <w:r w:rsidR="0091793D">
        <w:t>que</w:t>
      </w:r>
      <w:r w:rsidR="001866C9">
        <w:t xml:space="preserve"> se proyectan bajo el</w:t>
      </w:r>
      <w:r>
        <w:t xml:space="preserve"> lidera</w:t>
      </w:r>
      <w:r w:rsidR="001866C9">
        <w:t>zgo de</w:t>
      </w:r>
      <w:r>
        <w:t xml:space="preserve"> la Vicerrectoría Administrativa y Financiera, toda vez que a esta dependencia están adscritas las </w:t>
      </w:r>
      <w:r w:rsidR="0091793D">
        <w:t>s</w:t>
      </w:r>
      <w:r>
        <w:t>ubdirecciones de Personal, Bienestar Universitario, Servicios Generales y Sistemas de la Información. As</w:t>
      </w:r>
      <w:r w:rsidR="00BB17EE">
        <w:t>i</w:t>
      </w:r>
      <w:r>
        <w:t>mismo, tendrán lugar dentro de la línea</w:t>
      </w:r>
      <w:r w:rsidR="001866C9">
        <w:t xml:space="preserve"> de acción del </w:t>
      </w:r>
      <w:proofErr w:type="spellStart"/>
      <w:r w:rsidR="001B17F9" w:rsidRPr="4640D488">
        <w:rPr>
          <w:smallCaps/>
          <w:highlight w:val="cyan"/>
        </w:rPr>
        <w:t>pdi</w:t>
      </w:r>
      <w:proofErr w:type="spellEnd"/>
      <w:r w:rsidR="001866C9">
        <w:t xml:space="preserve"> “Casa </w:t>
      </w:r>
      <w:r w:rsidR="00BB17EE">
        <w:t>d</w:t>
      </w:r>
      <w:r w:rsidR="001866C9">
        <w:t xml:space="preserve">igna” del nuevo </w:t>
      </w:r>
      <w:proofErr w:type="spellStart"/>
      <w:r w:rsidR="001B17F9" w:rsidRPr="4640D488">
        <w:rPr>
          <w:smallCaps/>
          <w:highlight w:val="cyan"/>
        </w:rPr>
        <w:t>pdi</w:t>
      </w:r>
      <w:proofErr w:type="spellEnd"/>
      <w:r w:rsidR="001866C9">
        <w:t>.</w:t>
      </w:r>
      <w:r w:rsidR="7DC31936">
        <w:t xml:space="preserve"> </w:t>
      </w:r>
      <w:r w:rsidR="7DC31936" w:rsidRPr="4640D488">
        <w:rPr>
          <w:color w:val="00B050"/>
        </w:rPr>
        <w:t>Así mismo, a partir de las recomendaciones de los pares, se incorporan dos aspectos asociados a una oportunidad de mejora relacionado con el proyecto Valmaría</w:t>
      </w:r>
      <w:r w:rsidR="637C2233" w:rsidRPr="4640D488">
        <w:rPr>
          <w:color w:val="00B050"/>
        </w:rPr>
        <w:t>, como una línea estratégic</w:t>
      </w:r>
      <w:r w:rsidR="00C065E1">
        <w:rPr>
          <w:color w:val="00B050"/>
        </w:rPr>
        <w:t>a</w:t>
      </w:r>
      <w:r w:rsidR="637C2233" w:rsidRPr="4640D488">
        <w:rPr>
          <w:color w:val="00B050"/>
        </w:rPr>
        <w:t xml:space="preserve"> del eje “Casa digna”.</w:t>
      </w:r>
    </w:p>
    <w:p w14:paraId="4B95644D" w14:textId="323F0004" w:rsidR="00C14908" w:rsidRPr="00C0123C" w:rsidRDefault="00DB3AFB" w:rsidP="00DC0CC6">
      <w:pPr>
        <w:spacing w:after="120" w:line="360" w:lineRule="auto"/>
        <w:outlineLvl w:val="0"/>
      </w:pPr>
      <w:r>
        <w:t xml:space="preserve">Tabla 12. Acciones de </w:t>
      </w:r>
      <w:r w:rsidR="00BB17EE">
        <w:t>mej</w:t>
      </w:r>
      <w:r>
        <w:t>oramiento factor 11</w:t>
      </w:r>
      <w:r w:rsidR="00BB17EE">
        <w:t xml:space="preserve">. </w:t>
      </w:r>
      <w:r>
        <w:t>Recursos de apoyo académico e infraestructura física</w:t>
      </w:r>
      <w:r w:rsidR="6BBD96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6"/>
        <w:gridCol w:w="3813"/>
        <w:gridCol w:w="3107"/>
        <w:gridCol w:w="1785"/>
        <w:gridCol w:w="886"/>
        <w:gridCol w:w="1069"/>
        <w:gridCol w:w="1754"/>
      </w:tblGrid>
      <w:tr w:rsidR="00903A3A" w:rsidRPr="00C0123C" w14:paraId="2FE6B823" w14:textId="77777777" w:rsidTr="4640D488">
        <w:trPr>
          <w:trHeight w:val="240"/>
          <w:tblHeader/>
        </w:trPr>
        <w:tc>
          <w:tcPr>
            <w:tcW w:w="737" w:type="pct"/>
            <w:vMerge w:val="restart"/>
            <w:shd w:val="clear" w:color="auto" w:fill="B95608" w:themeFill="accent4" w:themeFillShade="BF"/>
            <w:vAlign w:val="center"/>
            <w:hideMark/>
          </w:tcPr>
          <w:p w14:paraId="4FBEDB64" w14:textId="77777777" w:rsidR="004228F3" w:rsidRPr="00C0123C" w:rsidRDefault="004228F3" w:rsidP="00DC0CC6">
            <w:pPr>
              <w:spacing w:after="120" w:line="360" w:lineRule="auto"/>
              <w:jc w:val="center"/>
              <w:rPr>
                <w:rFonts w:eastAsia="Times New Roman"/>
                <w:b/>
                <w:bCs/>
                <w:sz w:val="22"/>
              </w:rPr>
            </w:pPr>
            <w:r w:rsidRPr="00C0123C">
              <w:rPr>
                <w:rFonts w:eastAsia="Times New Roman"/>
                <w:b/>
                <w:bCs/>
                <w:sz w:val="22"/>
              </w:rPr>
              <w:t>CARACTERÍSTICA</w:t>
            </w:r>
          </w:p>
        </w:tc>
        <w:tc>
          <w:tcPr>
            <w:tcW w:w="1309" w:type="pct"/>
            <w:vMerge w:val="restart"/>
            <w:shd w:val="clear" w:color="auto" w:fill="B95608" w:themeFill="accent4" w:themeFillShade="BF"/>
            <w:noWrap/>
            <w:vAlign w:val="center"/>
            <w:hideMark/>
          </w:tcPr>
          <w:p w14:paraId="67F367A3"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7FDBD006"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2EC86107" w14:textId="77777777" w:rsidR="004228F3"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67" w:type="pct"/>
            <w:vMerge w:val="restart"/>
            <w:shd w:val="clear" w:color="auto" w:fill="B95608" w:themeFill="accent4" w:themeFillShade="BF"/>
            <w:noWrap/>
            <w:vAlign w:val="center"/>
            <w:hideMark/>
          </w:tcPr>
          <w:p w14:paraId="583F2448" w14:textId="77777777" w:rsidR="004228F3" w:rsidRPr="00C0123C" w:rsidRDefault="004228F3" w:rsidP="00DC0CC6">
            <w:pPr>
              <w:spacing w:after="120" w:line="360" w:lineRule="auto"/>
              <w:jc w:val="center"/>
              <w:rPr>
                <w:rFonts w:eastAsia="Times New Roman"/>
                <w:b/>
                <w:bCs/>
                <w:sz w:val="22"/>
              </w:rPr>
            </w:pPr>
            <w:r w:rsidRPr="00C0123C">
              <w:rPr>
                <w:rFonts w:eastAsia="Times New Roman"/>
                <w:b/>
                <w:bCs/>
                <w:sz w:val="22"/>
              </w:rPr>
              <w:t>META O PRODUCTO</w:t>
            </w:r>
          </w:p>
        </w:tc>
        <w:tc>
          <w:tcPr>
            <w:tcW w:w="613" w:type="pct"/>
            <w:vMerge w:val="restart"/>
            <w:shd w:val="clear" w:color="auto" w:fill="B95608" w:themeFill="accent4" w:themeFillShade="BF"/>
            <w:noWrap/>
            <w:vAlign w:val="center"/>
            <w:hideMark/>
          </w:tcPr>
          <w:p w14:paraId="095FB6BA" w14:textId="77777777" w:rsidR="004228F3" w:rsidRPr="00C0123C" w:rsidRDefault="004228F3"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shd w:val="clear" w:color="auto" w:fill="B95608" w:themeFill="accent4" w:themeFillShade="BF"/>
            <w:vAlign w:val="center"/>
            <w:hideMark/>
          </w:tcPr>
          <w:p w14:paraId="37F1A582" w14:textId="77777777" w:rsidR="004228F3" w:rsidRPr="00C0123C" w:rsidRDefault="004228F3"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02" w:type="pct"/>
            <w:vMerge w:val="restart"/>
            <w:shd w:val="clear" w:color="auto" w:fill="B95608" w:themeFill="accent4" w:themeFillShade="BF"/>
            <w:vAlign w:val="center"/>
            <w:hideMark/>
          </w:tcPr>
          <w:p w14:paraId="4C673EF2" w14:textId="77777777" w:rsidR="004228F3" w:rsidRPr="00C0123C" w:rsidRDefault="004228F3"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903A3A" w:rsidRPr="00C0123C" w14:paraId="5ECE8A50" w14:textId="77777777" w:rsidTr="4640D488">
        <w:trPr>
          <w:trHeight w:val="70"/>
          <w:tblHeader/>
        </w:trPr>
        <w:tc>
          <w:tcPr>
            <w:tcW w:w="737" w:type="pct"/>
            <w:vMerge/>
            <w:vAlign w:val="center"/>
            <w:hideMark/>
          </w:tcPr>
          <w:p w14:paraId="4132D19C" w14:textId="77777777" w:rsidR="004228F3" w:rsidRPr="00C0123C" w:rsidRDefault="004228F3" w:rsidP="00DC0CC6">
            <w:pPr>
              <w:spacing w:after="120" w:line="360" w:lineRule="auto"/>
              <w:rPr>
                <w:rFonts w:eastAsia="Times New Roman"/>
                <w:b/>
                <w:bCs/>
                <w:sz w:val="22"/>
              </w:rPr>
            </w:pPr>
          </w:p>
        </w:tc>
        <w:tc>
          <w:tcPr>
            <w:tcW w:w="1309" w:type="pct"/>
            <w:vMerge/>
            <w:vAlign w:val="center"/>
            <w:hideMark/>
          </w:tcPr>
          <w:p w14:paraId="55A01EAB" w14:textId="77777777" w:rsidR="004228F3" w:rsidRPr="00C0123C" w:rsidRDefault="004228F3" w:rsidP="00DC0CC6">
            <w:pPr>
              <w:spacing w:after="120" w:line="360" w:lineRule="auto"/>
              <w:rPr>
                <w:rFonts w:eastAsia="Times New Roman"/>
                <w:b/>
                <w:bCs/>
                <w:sz w:val="22"/>
              </w:rPr>
            </w:pPr>
          </w:p>
        </w:tc>
        <w:tc>
          <w:tcPr>
            <w:tcW w:w="1067" w:type="pct"/>
            <w:vMerge/>
            <w:vAlign w:val="center"/>
            <w:hideMark/>
          </w:tcPr>
          <w:p w14:paraId="7AC56D85" w14:textId="77777777" w:rsidR="004228F3" w:rsidRPr="00C0123C" w:rsidRDefault="004228F3" w:rsidP="00DC0CC6">
            <w:pPr>
              <w:spacing w:after="120" w:line="360" w:lineRule="auto"/>
              <w:rPr>
                <w:rFonts w:eastAsia="Times New Roman"/>
                <w:b/>
                <w:bCs/>
                <w:sz w:val="22"/>
              </w:rPr>
            </w:pPr>
          </w:p>
        </w:tc>
        <w:tc>
          <w:tcPr>
            <w:tcW w:w="613" w:type="pct"/>
            <w:vMerge/>
            <w:vAlign w:val="center"/>
            <w:hideMark/>
          </w:tcPr>
          <w:p w14:paraId="03077AA3" w14:textId="77777777" w:rsidR="004228F3" w:rsidRPr="00C0123C" w:rsidRDefault="004228F3" w:rsidP="00DC0CC6">
            <w:pPr>
              <w:spacing w:after="120" w:line="360" w:lineRule="auto"/>
              <w:rPr>
                <w:rFonts w:eastAsia="Times New Roman"/>
                <w:b/>
                <w:bCs/>
                <w:sz w:val="22"/>
              </w:rPr>
            </w:pPr>
          </w:p>
        </w:tc>
        <w:tc>
          <w:tcPr>
            <w:tcW w:w="304" w:type="pct"/>
            <w:shd w:val="clear" w:color="auto" w:fill="D16309"/>
            <w:vAlign w:val="center"/>
            <w:hideMark/>
          </w:tcPr>
          <w:p w14:paraId="50F8614E" w14:textId="77777777" w:rsidR="004228F3" w:rsidRPr="00C0123C" w:rsidRDefault="004228F3" w:rsidP="00DC0CC6">
            <w:pPr>
              <w:spacing w:after="120" w:line="360" w:lineRule="auto"/>
              <w:jc w:val="center"/>
              <w:rPr>
                <w:rFonts w:eastAsia="Times New Roman"/>
                <w:b/>
                <w:bCs/>
                <w:sz w:val="22"/>
              </w:rPr>
            </w:pPr>
            <w:r w:rsidRPr="00C0123C">
              <w:rPr>
                <w:rFonts w:eastAsia="Times New Roman"/>
                <w:b/>
                <w:bCs/>
                <w:sz w:val="22"/>
              </w:rPr>
              <w:t>INICIO</w:t>
            </w:r>
          </w:p>
        </w:tc>
        <w:tc>
          <w:tcPr>
            <w:tcW w:w="367" w:type="pct"/>
            <w:shd w:val="clear" w:color="auto" w:fill="D16309"/>
            <w:vAlign w:val="center"/>
            <w:hideMark/>
          </w:tcPr>
          <w:p w14:paraId="63B9DFFA" w14:textId="77777777" w:rsidR="004228F3" w:rsidRPr="00C0123C" w:rsidRDefault="004228F3" w:rsidP="00DC0CC6">
            <w:pPr>
              <w:spacing w:after="120" w:line="360" w:lineRule="auto"/>
              <w:jc w:val="center"/>
              <w:rPr>
                <w:rFonts w:eastAsia="Times New Roman"/>
                <w:b/>
                <w:bCs/>
                <w:sz w:val="22"/>
              </w:rPr>
            </w:pPr>
            <w:r w:rsidRPr="00C0123C">
              <w:rPr>
                <w:rFonts w:eastAsia="Times New Roman"/>
                <w:b/>
                <w:bCs/>
                <w:sz w:val="22"/>
              </w:rPr>
              <w:t>FIN</w:t>
            </w:r>
          </w:p>
        </w:tc>
        <w:tc>
          <w:tcPr>
            <w:tcW w:w="602" w:type="pct"/>
            <w:vMerge/>
            <w:vAlign w:val="center"/>
            <w:hideMark/>
          </w:tcPr>
          <w:p w14:paraId="6CD26737" w14:textId="77777777" w:rsidR="004228F3" w:rsidRPr="00C0123C" w:rsidRDefault="004228F3" w:rsidP="00DC0CC6">
            <w:pPr>
              <w:spacing w:after="120" w:line="360" w:lineRule="auto"/>
              <w:rPr>
                <w:rFonts w:eastAsia="Times New Roman"/>
                <w:b/>
                <w:bCs/>
                <w:sz w:val="22"/>
              </w:rPr>
            </w:pPr>
          </w:p>
        </w:tc>
      </w:tr>
      <w:tr w:rsidR="004228F3" w:rsidRPr="00C0123C" w14:paraId="04A7AB34" w14:textId="77777777" w:rsidTr="4640D488">
        <w:trPr>
          <w:trHeight w:val="1785"/>
        </w:trPr>
        <w:tc>
          <w:tcPr>
            <w:tcW w:w="737" w:type="pct"/>
            <w:vMerge w:val="restart"/>
            <w:shd w:val="clear" w:color="auto" w:fill="auto"/>
            <w:vAlign w:val="center"/>
            <w:hideMark/>
          </w:tcPr>
          <w:p w14:paraId="349CF71B" w14:textId="77777777" w:rsidR="004228F3" w:rsidRPr="00C0123C" w:rsidRDefault="004228F3" w:rsidP="00DC0CC6">
            <w:pPr>
              <w:spacing w:after="120" w:line="360" w:lineRule="auto"/>
              <w:rPr>
                <w:rFonts w:eastAsia="Times New Roman"/>
                <w:bCs/>
                <w:sz w:val="22"/>
              </w:rPr>
            </w:pPr>
            <w:r w:rsidRPr="00C0123C">
              <w:rPr>
                <w:rFonts w:eastAsia="Times New Roman"/>
                <w:bCs/>
                <w:sz w:val="22"/>
              </w:rPr>
              <w:t>28. Recursos de apoyo académico</w:t>
            </w:r>
          </w:p>
        </w:tc>
        <w:tc>
          <w:tcPr>
            <w:tcW w:w="1309" w:type="pct"/>
            <w:shd w:val="clear" w:color="auto" w:fill="auto"/>
            <w:vAlign w:val="center"/>
            <w:hideMark/>
          </w:tcPr>
          <w:p w14:paraId="04C08AB3" w14:textId="1C55B2EE" w:rsidR="004228F3" w:rsidRPr="00C0123C" w:rsidRDefault="004228F3" w:rsidP="00DC0CC6">
            <w:pPr>
              <w:spacing w:after="120" w:line="360" w:lineRule="auto"/>
              <w:rPr>
                <w:rFonts w:eastAsia="Times New Roman"/>
                <w:sz w:val="22"/>
              </w:rPr>
            </w:pPr>
            <w:r w:rsidRPr="007A14D6">
              <w:rPr>
                <w:rFonts w:eastAsia="Times New Roman"/>
                <w:sz w:val="22"/>
              </w:rPr>
              <w:t>(O)</w:t>
            </w:r>
            <w:r w:rsidRPr="00C0123C">
              <w:rPr>
                <w:rFonts w:eastAsia="Times New Roman"/>
                <w:sz w:val="22"/>
              </w:rPr>
              <w:t xml:space="preserve"> Continuar con la adquisición, </w:t>
            </w:r>
            <w:r w:rsidR="00FE63C1" w:rsidRPr="00C0123C">
              <w:rPr>
                <w:rFonts w:eastAsia="Times New Roman"/>
                <w:sz w:val="22"/>
              </w:rPr>
              <w:t xml:space="preserve">la </w:t>
            </w:r>
            <w:r w:rsidRPr="00C0123C">
              <w:rPr>
                <w:rFonts w:eastAsia="Times New Roman"/>
                <w:sz w:val="22"/>
              </w:rPr>
              <w:t>disposición y</w:t>
            </w:r>
            <w:r w:rsidR="00FE63C1" w:rsidRPr="00C0123C">
              <w:rPr>
                <w:rFonts w:eastAsia="Times New Roman"/>
                <w:sz w:val="22"/>
              </w:rPr>
              <w:t xml:space="preserve"> el</w:t>
            </w:r>
            <w:r w:rsidRPr="00C0123C">
              <w:rPr>
                <w:rFonts w:eastAsia="Times New Roman"/>
                <w:sz w:val="22"/>
              </w:rPr>
              <w:t xml:space="preserve"> acceso a los recursos académicos didácticos para el desarrollo de las actividades académicas, como bases de datos bibliográficas, documentales y dotaciones para laboratorios y salas especializadas.</w:t>
            </w:r>
          </w:p>
        </w:tc>
        <w:tc>
          <w:tcPr>
            <w:tcW w:w="1067" w:type="pct"/>
            <w:shd w:val="clear" w:color="auto" w:fill="auto"/>
            <w:vAlign w:val="center"/>
            <w:hideMark/>
          </w:tcPr>
          <w:p w14:paraId="699597DE" w14:textId="1821CA56" w:rsidR="004228F3" w:rsidRPr="00C0123C" w:rsidRDefault="003520D7" w:rsidP="00DC0CC6">
            <w:pPr>
              <w:spacing w:after="120" w:line="360" w:lineRule="auto"/>
              <w:rPr>
                <w:rFonts w:eastAsia="Times New Roman"/>
                <w:sz w:val="22"/>
              </w:rPr>
            </w:pPr>
            <w:r w:rsidRPr="00C0123C">
              <w:rPr>
                <w:rFonts w:eastAsia="Times New Roman"/>
                <w:b/>
                <w:bCs/>
                <w:sz w:val="22"/>
              </w:rPr>
              <w:t>1</w:t>
            </w:r>
            <w:r w:rsidR="004228F3" w:rsidRPr="00C0123C">
              <w:rPr>
                <w:rFonts w:eastAsia="Times New Roman"/>
                <w:b/>
                <w:bCs/>
                <w:sz w:val="22"/>
              </w:rPr>
              <w:t>.</w:t>
            </w:r>
            <w:r w:rsidR="004228F3" w:rsidRPr="00C0123C">
              <w:rPr>
                <w:rFonts w:eastAsia="Times New Roman"/>
                <w:sz w:val="22"/>
              </w:rPr>
              <w:t xml:space="preserve"> Adquirir nuevas dotaciones de laboratorios y salas especializadas, suscripción a bases de datos bibliográficas y documentales, </w:t>
            </w:r>
            <w:r w:rsidR="00FE63C1" w:rsidRPr="00C0123C">
              <w:rPr>
                <w:rFonts w:eastAsia="Times New Roman"/>
                <w:sz w:val="22"/>
              </w:rPr>
              <w:t>de acuerdo con</w:t>
            </w:r>
            <w:r w:rsidR="004228F3" w:rsidRPr="00C0123C">
              <w:rPr>
                <w:rFonts w:eastAsia="Times New Roman"/>
                <w:sz w:val="22"/>
              </w:rPr>
              <w:t xml:space="preserve"> las necesidades de las unidades académicas y </w:t>
            </w:r>
            <w:r w:rsidR="00FE63C1" w:rsidRPr="00C0123C">
              <w:rPr>
                <w:rFonts w:eastAsia="Times New Roman"/>
                <w:sz w:val="22"/>
              </w:rPr>
              <w:t xml:space="preserve">el </w:t>
            </w:r>
            <w:r w:rsidR="004228F3" w:rsidRPr="00C0123C">
              <w:rPr>
                <w:rFonts w:eastAsia="Times New Roman"/>
                <w:sz w:val="22"/>
              </w:rPr>
              <w:t>presupuesto disponible.</w:t>
            </w:r>
          </w:p>
        </w:tc>
        <w:tc>
          <w:tcPr>
            <w:tcW w:w="613" w:type="pct"/>
            <w:shd w:val="clear" w:color="auto" w:fill="auto"/>
            <w:vAlign w:val="center"/>
            <w:hideMark/>
          </w:tcPr>
          <w:p w14:paraId="2AF00B3F" w14:textId="30E60987" w:rsidR="004228F3" w:rsidRPr="00C0123C" w:rsidRDefault="004228F3" w:rsidP="00DC0CC6">
            <w:pPr>
              <w:spacing w:after="120" w:line="360" w:lineRule="auto"/>
              <w:rPr>
                <w:rFonts w:eastAsia="Times New Roman"/>
                <w:sz w:val="22"/>
              </w:rPr>
            </w:pPr>
            <w:r w:rsidRPr="00C0123C">
              <w:rPr>
                <w:rFonts w:eastAsia="Times New Roman"/>
                <w:sz w:val="22"/>
              </w:rPr>
              <w:t>Recursos de apoyo académico adquiridos o gestionados anualmente para las unidades académicas</w:t>
            </w:r>
            <w:r w:rsidR="001866C9" w:rsidRPr="00C0123C">
              <w:rPr>
                <w:rFonts w:eastAsia="Times New Roman"/>
                <w:sz w:val="22"/>
              </w:rPr>
              <w:t>.</w:t>
            </w:r>
          </w:p>
        </w:tc>
        <w:tc>
          <w:tcPr>
            <w:tcW w:w="304" w:type="pct"/>
            <w:shd w:val="clear" w:color="auto" w:fill="auto"/>
            <w:vAlign w:val="center"/>
            <w:hideMark/>
          </w:tcPr>
          <w:p w14:paraId="55EC436E" w14:textId="252EFB1E" w:rsidR="004228F3" w:rsidRPr="00C0123C" w:rsidRDefault="004228F3" w:rsidP="00DC0CC6">
            <w:pPr>
              <w:spacing w:after="120" w:line="360" w:lineRule="auto"/>
              <w:jc w:val="center"/>
              <w:rPr>
                <w:rFonts w:eastAsia="Times New Roman"/>
                <w:sz w:val="22"/>
              </w:rPr>
            </w:pPr>
            <w:r w:rsidRPr="00C0123C">
              <w:rPr>
                <w:rFonts w:eastAsia="Times New Roman"/>
                <w:sz w:val="22"/>
              </w:rPr>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63E3C11B" w14:textId="16648677" w:rsidR="004228F3" w:rsidRPr="00C0123C" w:rsidRDefault="004228F3"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w:t>
            </w:r>
            <w:r w:rsidR="00732412" w:rsidRPr="00C0123C">
              <w:rPr>
                <w:rFonts w:eastAsia="Times New Roman"/>
                <w:sz w:val="22"/>
              </w:rPr>
              <w:t>4</w:t>
            </w:r>
          </w:p>
        </w:tc>
        <w:tc>
          <w:tcPr>
            <w:tcW w:w="602" w:type="pct"/>
            <w:shd w:val="clear" w:color="auto" w:fill="auto"/>
            <w:vAlign w:val="center"/>
            <w:hideMark/>
          </w:tcPr>
          <w:p w14:paraId="33740319" w14:textId="77777777" w:rsidR="004228F3" w:rsidRPr="00C0123C" w:rsidRDefault="004228F3" w:rsidP="00DC0CC6">
            <w:pPr>
              <w:spacing w:after="120" w:line="360" w:lineRule="auto"/>
              <w:jc w:val="center"/>
              <w:rPr>
                <w:rFonts w:eastAsia="Times New Roman"/>
                <w:sz w:val="22"/>
              </w:rPr>
            </w:pPr>
            <w:r w:rsidRPr="00C0123C">
              <w:rPr>
                <w:rFonts w:eastAsia="Times New Roman"/>
                <w:sz w:val="22"/>
              </w:rPr>
              <w:t xml:space="preserve">Vicerrectoría Administrativa y Financiera </w:t>
            </w:r>
          </w:p>
        </w:tc>
      </w:tr>
      <w:tr w:rsidR="004228F3" w:rsidRPr="00C0123C" w14:paraId="1624BA54" w14:textId="77777777" w:rsidTr="4640D488">
        <w:trPr>
          <w:trHeight w:val="299"/>
        </w:trPr>
        <w:tc>
          <w:tcPr>
            <w:tcW w:w="737" w:type="pct"/>
            <w:vMerge/>
            <w:vAlign w:val="center"/>
            <w:hideMark/>
          </w:tcPr>
          <w:p w14:paraId="2F5FAA8E" w14:textId="77777777" w:rsidR="004228F3" w:rsidRPr="00C0123C" w:rsidRDefault="004228F3" w:rsidP="00DC0CC6">
            <w:pPr>
              <w:spacing w:after="120" w:line="360" w:lineRule="auto"/>
              <w:rPr>
                <w:rFonts w:eastAsia="Times New Roman"/>
                <w:b/>
                <w:bCs/>
                <w:sz w:val="22"/>
              </w:rPr>
            </w:pPr>
          </w:p>
        </w:tc>
        <w:tc>
          <w:tcPr>
            <w:tcW w:w="1309" w:type="pct"/>
            <w:shd w:val="clear" w:color="auto" w:fill="auto"/>
            <w:vAlign w:val="center"/>
            <w:hideMark/>
          </w:tcPr>
          <w:p w14:paraId="041EDA10" w14:textId="4CACC475" w:rsidR="004228F3" w:rsidRPr="00C0123C" w:rsidRDefault="004228F3" w:rsidP="00DC0CC6">
            <w:pPr>
              <w:spacing w:after="120" w:line="360" w:lineRule="auto"/>
              <w:rPr>
                <w:rFonts w:eastAsia="Times New Roman"/>
                <w:sz w:val="22"/>
              </w:rPr>
            </w:pPr>
            <w:r w:rsidRPr="007A14D6">
              <w:rPr>
                <w:rFonts w:eastAsia="Times New Roman"/>
                <w:sz w:val="22"/>
              </w:rPr>
              <w:t>(D)</w:t>
            </w:r>
            <w:r w:rsidRPr="00C0123C">
              <w:rPr>
                <w:rFonts w:eastAsia="Times New Roman"/>
                <w:sz w:val="22"/>
              </w:rPr>
              <w:t xml:space="preserve"> Mejorar el acceso, la dotación y disponibilidad de espacios de estudio</w:t>
            </w:r>
            <w:r w:rsidR="001866C9" w:rsidRPr="00C0123C">
              <w:rPr>
                <w:rFonts w:eastAsia="Times New Roman"/>
                <w:sz w:val="22"/>
              </w:rPr>
              <w:t>, tutoría y salas de profesores.</w:t>
            </w:r>
          </w:p>
        </w:tc>
        <w:tc>
          <w:tcPr>
            <w:tcW w:w="1067" w:type="pct"/>
            <w:shd w:val="clear" w:color="auto" w:fill="auto"/>
            <w:vAlign w:val="center"/>
            <w:hideMark/>
          </w:tcPr>
          <w:p w14:paraId="2EA04E70" w14:textId="635C0561" w:rsidR="004228F3" w:rsidRPr="00C0123C" w:rsidRDefault="003520D7" w:rsidP="00DC0CC6">
            <w:pPr>
              <w:spacing w:after="120" w:line="360" w:lineRule="auto"/>
              <w:rPr>
                <w:rFonts w:eastAsia="Times New Roman"/>
                <w:sz w:val="22"/>
              </w:rPr>
            </w:pPr>
            <w:r w:rsidRPr="00C0123C">
              <w:rPr>
                <w:rFonts w:eastAsia="Times New Roman"/>
                <w:b/>
                <w:bCs/>
                <w:sz w:val="22"/>
              </w:rPr>
              <w:t>2</w:t>
            </w:r>
            <w:r w:rsidR="004228F3" w:rsidRPr="00C0123C">
              <w:rPr>
                <w:rFonts w:eastAsia="Times New Roman"/>
                <w:b/>
                <w:bCs/>
                <w:sz w:val="22"/>
              </w:rPr>
              <w:t>.</w:t>
            </w:r>
            <w:r w:rsidR="004228F3" w:rsidRPr="00C0123C">
              <w:rPr>
                <w:rFonts w:eastAsia="Times New Roman"/>
                <w:sz w:val="22"/>
              </w:rPr>
              <w:t xml:space="preserve"> Incrementar y mejorar el acceso a las salas, oficinas y espacios de estudio a profesores y estudiantes.</w:t>
            </w:r>
          </w:p>
        </w:tc>
        <w:tc>
          <w:tcPr>
            <w:tcW w:w="613" w:type="pct"/>
            <w:shd w:val="clear" w:color="auto" w:fill="auto"/>
            <w:vAlign w:val="center"/>
            <w:hideMark/>
          </w:tcPr>
          <w:p w14:paraId="56EDE21F" w14:textId="757C0918" w:rsidR="004228F3" w:rsidRPr="00C0123C" w:rsidRDefault="004228F3" w:rsidP="00DC0CC6">
            <w:pPr>
              <w:spacing w:after="120" w:line="360" w:lineRule="auto"/>
              <w:rPr>
                <w:rFonts w:eastAsia="Times New Roman"/>
                <w:sz w:val="22"/>
              </w:rPr>
            </w:pPr>
            <w:r w:rsidRPr="00C0123C">
              <w:rPr>
                <w:rFonts w:eastAsia="Times New Roman"/>
                <w:sz w:val="22"/>
              </w:rPr>
              <w:t xml:space="preserve">Número de oficinas, salas y espacios de estudio y tutoría adecuados para </w:t>
            </w:r>
            <w:r w:rsidRPr="00C0123C">
              <w:rPr>
                <w:rFonts w:eastAsia="Times New Roman"/>
                <w:sz w:val="22"/>
              </w:rPr>
              <w:lastRenderedPageBreak/>
              <w:t>uso de los profesores y estudiantes</w:t>
            </w:r>
            <w:r w:rsidR="001866C9" w:rsidRPr="00C0123C">
              <w:rPr>
                <w:rFonts w:eastAsia="Times New Roman"/>
                <w:sz w:val="22"/>
              </w:rPr>
              <w:t>.</w:t>
            </w:r>
          </w:p>
        </w:tc>
        <w:tc>
          <w:tcPr>
            <w:tcW w:w="304" w:type="pct"/>
            <w:shd w:val="clear" w:color="auto" w:fill="auto"/>
            <w:vAlign w:val="center"/>
            <w:hideMark/>
          </w:tcPr>
          <w:p w14:paraId="7F08AB61" w14:textId="29875188" w:rsidR="004228F3" w:rsidRPr="00C0123C" w:rsidRDefault="004228F3" w:rsidP="00DC0CC6">
            <w:pPr>
              <w:spacing w:after="120" w:line="360" w:lineRule="auto"/>
              <w:jc w:val="center"/>
              <w:rPr>
                <w:rFonts w:eastAsia="Times New Roman"/>
                <w:sz w:val="22"/>
              </w:rPr>
            </w:pPr>
            <w:r w:rsidRPr="00C0123C">
              <w:rPr>
                <w:rFonts w:eastAsia="Times New Roman"/>
                <w:sz w:val="22"/>
              </w:rPr>
              <w:lastRenderedPageBreak/>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0AA3AC91" w14:textId="474FA121" w:rsidR="004228F3"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441FE1C2" w14:textId="77777777" w:rsidR="004228F3" w:rsidRPr="00C0123C" w:rsidRDefault="004228F3" w:rsidP="00DC0CC6">
            <w:pPr>
              <w:spacing w:after="120" w:line="360" w:lineRule="auto"/>
              <w:jc w:val="center"/>
              <w:rPr>
                <w:rFonts w:eastAsia="Times New Roman"/>
                <w:sz w:val="22"/>
              </w:rPr>
            </w:pPr>
            <w:r w:rsidRPr="00C0123C">
              <w:rPr>
                <w:rFonts w:eastAsia="Times New Roman"/>
                <w:sz w:val="22"/>
              </w:rPr>
              <w:t xml:space="preserve">Vicerrectoría Administrativa y Financiera </w:t>
            </w:r>
          </w:p>
        </w:tc>
      </w:tr>
      <w:tr w:rsidR="004228F3" w:rsidRPr="00C0123C" w14:paraId="171F33D8" w14:textId="77777777" w:rsidTr="4640D488">
        <w:trPr>
          <w:trHeight w:val="724"/>
        </w:trPr>
        <w:tc>
          <w:tcPr>
            <w:tcW w:w="737" w:type="pct"/>
            <w:vMerge/>
            <w:vAlign w:val="center"/>
            <w:hideMark/>
          </w:tcPr>
          <w:p w14:paraId="1A0CDCBE" w14:textId="77777777" w:rsidR="004228F3" w:rsidRPr="00C0123C" w:rsidRDefault="004228F3" w:rsidP="00DC0CC6">
            <w:pPr>
              <w:spacing w:after="120" w:line="360" w:lineRule="auto"/>
              <w:rPr>
                <w:rFonts w:eastAsia="Times New Roman"/>
                <w:b/>
                <w:bCs/>
                <w:sz w:val="22"/>
              </w:rPr>
            </w:pPr>
          </w:p>
        </w:tc>
        <w:tc>
          <w:tcPr>
            <w:tcW w:w="1309" w:type="pct"/>
            <w:shd w:val="clear" w:color="auto" w:fill="auto"/>
            <w:vAlign w:val="center"/>
            <w:hideMark/>
          </w:tcPr>
          <w:p w14:paraId="7A7D2FA6" w14:textId="77777777" w:rsidR="004228F3" w:rsidRPr="00C0123C" w:rsidRDefault="004228F3" w:rsidP="00DC0CC6">
            <w:pPr>
              <w:spacing w:after="120" w:line="360" w:lineRule="auto"/>
              <w:rPr>
                <w:rFonts w:eastAsia="Times New Roman"/>
                <w:sz w:val="22"/>
              </w:rPr>
            </w:pPr>
            <w:r w:rsidRPr="007A14D6">
              <w:rPr>
                <w:rFonts w:eastAsia="Times New Roman"/>
                <w:sz w:val="22"/>
              </w:rPr>
              <w:t>(O)</w:t>
            </w:r>
            <w:r w:rsidRPr="00C0123C">
              <w:rPr>
                <w:rFonts w:eastAsia="Times New Roman"/>
                <w:sz w:val="22"/>
              </w:rPr>
              <w:t xml:space="preserve"> Mantener los convenios existentes y gestionar nuevos con otras instituciones, para el acceso de la comunidad académica a recursos educativos y bibliográficos compartidos.</w:t>
            </w:r>
          </w:p>
        </w:tc>
        <w:tc>
          <w:tcPr>
            <w:tcW w:w="1067" w:type="pct"/>
            <w:shd w:val="clear" w:color="auto" w:fill="auto"/>
            <w:vAlign w:val="center"/>
            <w:hideMark/>
          </w:tcPr>
          <w:p w14:paraId="2F99F036" w14:textId="77777777" w:rsidR="004228F3" w:rsidRPr="00C0123C" w:rsidRDefault="003520D7" w:rsidP="00DC0CC6">
            <w:pPr>
              <w:spacing w:after="120" w:line="360" w:lineRule="auto"/>
              <w:rPr>
                <w:rFonts w:eastAsia="Times New Roman"/>
                <w:sz w:val="22"/>
              </w:rPr>
            </w:pPr>
            <w:r w:rsidRPr="00C0123C">
              <w:rPr>
                <w:rFonts w:eastAsia="Times New Roman"/>
                <w:b/>
                <w:bCs/>
                <w:sz w:val="22"/>
              </w:rPr>
              <w:t>3</w:t>
            </w:r>
            <w:r w:rsidR="004228F3" w:rsidRPr="00C0123C">
              <w:rPr>
                <w:rFonts w:eastAsia="Times New Roman"/>
                <w:b/>
                <w:bCs/>
                <w:sz w:val="22"/>
              </w:rPr>
              <w:t>.</w:t>
            </w:r>
            <w:r w:rsidR="004228F3" w:rsidRPr="00C0123C">
              <w:rPr>
                <w:rFonts w:eastAsia="Times New Roman"/>
                <w:sz w:val="22"/>
              </w:rPr>
              <w:t xml:space="preserve"> Mantener los convenios existentes de acceso a infraestructura y recursos académicos y gestionar nuevos convenios.</w:t>
            </w:r>
          </w:p>
        </w:tc>
        <w:tc>
          <w:tcPr>
            <w:tcW w:w="613" w:type="pct"/>
            <w:shd w:val="clear" w:color="auto" w:fill="auto"/>
            <w:vAlign w:val="center"/>
            <w:hideMark/>
          </w:tcPr>
          <w:p w14:paraId="3FA119AA" w14:textId="5C4746A8" w:rsidR="004228F3" w:rsidRPr="00C0123C" w:rsidRDefault="004228F3" w:rsidP="00DC0CC6">
            <w:pPr>
              <w:spacing w:after="120" w:line="360" w:lineRule="auto"/>
              <w:rPr>
                <w:rFonts w:eastAsia="Times New Roman"/>
                <w:sz w:val="22"/>
              </w:rPr>
            </w:pPr>
            <w:r w:rsidRPr="00C0123C">
              <w:rPr>
                <w:rFonts w:eastAsia="Times New Roman"/>
                <w:sz w:val="22"/>
              </w:rPr>
              <w:t>Convenios de uso de infraestructura y acceso a recursos educativos actuales mantenidos</w:t>
            </w:r>
            <w:r w:rsidRPr="00C0123C">
              <w:rPr>
                <w:rFonts w:eastAsia="Times New Roman"/>
                <w:sz w:val="22"/>
              </w:rPr>
              <w:br/>
            </w:r>
            <w:r w:rsidR="0085369F" w:rsidRPr="00C0123C">
              <w:rPr>
                <w:rFonts w:eastAsia="Times New Roman"/>
                <w:sz w:val="22"/>
              </w:rPr>
              <w:t>Número</w:t>
            </w:r>
            <w:r w:rsidRPr="00C0123C">
              <w:rPr>
                <w:rFonts w:eastAsia="Times New Roman"/>
                <w:sz w:val="22"/>
              </w:rPr>
              <w:t xml:space="preserve"> de nuevos convenios gestionados.</w:t>
            </w:r>
          </w:p>
        </w:tc>
        <w:tc>
          <w:tcPr>
            <w:tcW w:w="304" w:type="pct"/>
            <w:shd w:val="clear" w:color="auto" w:fill="auto"/>
            <w:vAlign w:val="center"/>
            <w:hideMark/>
          </w:tcPr>
          <w:p w14:paraId="226264A1" w14:textId="54E536D8" w:rsidR="004228F3" w:rsidRPr="00C0123C" w:rsidRDefault="004228F3" w:rsidP="00DC0CC6">
            <w:pPr>
              <w:spacing w:after="120" w:line="360" w:lineRule="auto"/>
              <w:jc w:val="center"/>
              <w:rPr>
                <w:rFonts w:eastAsia="Times New Roman"/>
                <w:sz w:val="22"/>
              </w:rPr>
            </w:pPr>
            <w:r w:rsidRPr="00C0123C">
              <w:rPr>
                <w:rFonts w:eastAsia="Times New Roman"/>
                <w:sz w:val="22"/>
              </w:rPr>
              <w:t>Agosto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33BB2E1C" w14:textId="7875DDB9" w:rsidR="004228F3" w:rsidRPr="00C0123C" w:rsidRDefault="004228F3" w:rsidP="00DC0CC6">
            <w:pPr>
              <w:spacing w:after="120" w:line="360" w:lineRule="auto"/>
              <w:jc w:val="center"/>
              <w:rPr>
                <w:rFonts w:eastAsia="Times New Roman"/>
                <w:sz w:val="22"/>
              </w:rPr>
            </w:pPr>
            <w:r w:rsidRPr="00C0123C">
              <w:rPr>
                <w:rFonts w:eastAsia="Times New Roman"/>
                <w:sz w:val="22"/>
              </w:rPr>
              <w:t>Di</w:t>
            </w:r>
            <w:r w:rsidR="00732412" w:rsidRPr="00C0123C">
              <w:rPr>
                <w:rFonts w:eastAsia="Times New Roman"/>
                <w:sz w:val="22"/>
              </w:rPr>
              <w:t>ciembre de</w:t>
            </w:r>
            <w:r w:rsidR="00B2489D" w:rsidRPr="00C0123C">
              <w:rPr>
                <w:rFonts w:eastAsia="Times New Roman"/>
                <w:sz w:val="22"/>
              </w:rPr>
              <w:t>l</w:t>
            </w:r>
            <w:r w:rsidR="00732412" w:rsidRPr="00C0123C">
              <w:rPr>
                <w:rFonts w:eastAsia="Times New Roman"/>
                <w:sz w:val="22"/>
              </w:rPr>
              <w:t xml:space="preserve"> 2024</w:t>
            </w:r>
          </w:p>
        </w:tc>
        <w:tc>
          <w:tcPr>
            <w:tcW w:w="602" w:type="pct"/>
            <w:shd w:val="clear" w:color="auto" w:fill="auto"/>
            <w:vAlign w:val="center"/>
            <w:hideMark/>
          </w:tcPr>
          <w:p w14:paraId="2EE4B5CD" w14:textId="6E51C975" w:rsidR="004228F3" w:rsidRPr="00C0123C" w:rsidRDefault="004228F3" w:rsidP="00DC0CC6">
            <w:pPr>
              <w:spacing w:after="120" w:line="360" w:lineRule="auto"/>
              <w:jc w:val="center"/>
              <w:rPr>
                <w:rFonts w:eastAsia="Times New Roman"/>
                <w:sz w:val="22"/>
              </w:rPr>
            </w:pPr>
            <w:r w:rsidRPr="00C0123C">
              <w:rPr>
                <w:rFonts w:eastAsia="Times New Roman"/>
                <w:sz w:val="22"/>
              </w:rPr>
              <w:t>Vicerrectoría Académica-Vicerrectoría Administrativa y Financiera</w:t>
            </w:r>
          </w:p>
        </w:tc>
      </w:tr>
      <w:tr w:rsidR="004228F3" w:rsidRPr="00C0123C" w14:paraId="15738699" w14:textId="77777777" w:rsidTr="4640D488">
        <w:trPr>
          <w:trHeight w:val="1663"/>
        </w:trPr>
        <w:tc>
          <w:tcPr>
            <w:tcW w:w="737" w:type="pct"/>
            <w:vMerge w:val="restart"/>
            <w:shd w:val="clear" w:color="auto" w:fill="auto"/>
            <w:vAlign w:val="center"/>
            <w:hideMark/>
          </w:tcPr>
          <w:p w14:paraId="2314AC0E" w14:textId="77777777" w:rsidR="004228F3" w:rsidRPr="007965A9" w:rsidRDefault="004228F3" w:rsidP="00DC0CC6">
            <w:pPr>
              <w:spacing w:after="120" w:line="360" w:lineRule="auto"/>
              <w:rPr>
                <w:rFonts w:eastAsia="Times New Roman"/>
                <w:bCs/>
                <w:sz w:val="22"/>
              </w:rPr>
            </w:pPr>
            <w:r w:rsidRPr="007965A9">
              <w:rPr>
                <w:rFonts w:eastAsia="Times New Roman"/>
                <w:bCs/>
                <w:sz w:val="22"/>
              </w:rPr>
              <w:t>29. Infraestructura física</w:t>
            </w:r>
          </w:p>
        </w:tc>
        <w:tc>
          <w:tcPr>
            <w:tcW w:w="1309" w:type="pct"/>
            <w:shd w:val="clear" w:color="auto" w:fill="auto"/>
            <w:vAlign w:val="center"/>
            <w:hideMark/>
          </w:tcPr>
          <w:p w14:paraId="6B194C9B" w14:textId="77777777" w:rsidR="004228F3" w:rsidRPr="00C0123C" w:rsidRDefault="004228F3" w:rsidP="00DC0CC6">
            <w:pPr>
              <w:spacing w:after="120" w:line="360" w:lineRule="auto"/>
              <w:rPr>
                <w:rFonts w:eastAsia="Times New Roman"/>
                <w:sz w:val="22"/>
              </w:rPr>
            </w:pPr>
            <w:r w:rsidRPr="007A14D6">
              <w:rPr>
                <w:rFonts w:eastAsia="Times New Roman"/>
                <w:sz w:val="22"/>
              </w:rPr>
              <w:t>(O)</w:t>
            </w:r>
            <w:r w:rsidRPr="00C0123C">
              <w:rPr>
                <w:rFonts w:eastAsia="Times New Roman"/>
                <w:sz w:val="22"/>
              </w:rPr>
              <w:t xml:space="preserve"> Continuar con el proceso de intervención, adecuaciones y mejora de los espacios físicos de la Universidad, en las distintas instalaciones, de acuerdo con la identificación de prioridades y la </w:t>
            </w:r>
            <w:r w:rsidRPr="00C0123C">
              <w:rPr>
                <w:rFonts w:eastAsia="Times New Roman"/>
                <w:sz w:val="22"/>
              </w:rPr>
              <w:lastRenderedPageBreak/>
              <w:t>disponibilidad de recursos presupuestales.</w:t>
            </w:r>
          </w:p>
        </w:tc>
        <w:tc>
          <w:tcPr>
            <w:tcW w:w="1067" w:type="pct"/>
            <w:shd w:val="clear" w:color="auto" w:fill="auto"/>
            <w:vAlign w:val="center"/>
            <w:hideMark/>
          </w:tcPr>
          <w:p w14:paraId="449CC700" w14:textId="6831F139" w:rsidR="004228F3" w:rsidRPr="00C0123C" w:rsidRDefault="003520D7" w:rsidP="00DC0CC6">
            <w:pPr>
              <w:spacing w:after="120" w:line="360" w:lineRule="auto"/>
              <w:rPr>
                <w:rFonts w:eastAsia="Times New Roman"/>
                <w:sz w:val="22"/>
              </w:rPr>
            </w:pPr>
            <w:r w:rsidRPr="00C0123C">
              <w:rPr>
                <w:rFonts w:eastAsia="Times New Roman"/>
                <w:b/>
                <w:bCs/>
                <w:sz w:val="22"/>
              </w:rPr>
              <w:lastRenderedPageBreak/>
              <w:t>4</w:t>
            </w:r>
            <w:r w:rsidR="004228F3" w:rsidRPr="00C0123C">
              <w:rPr>
                <w:rFonts w:eastAsia="Times New Roman"/>
                <w:b/>
                <w:bCs/>
                <w:sz w:val="22"/>
              </w:rPr>
              <w:t>.</w:t>
            </w:r>
            <w:r w:rsidR="004228F3" w:rsidRPr="00C0123C">
              <w:rPr>
                <w:rFonts w:eastAsia="Times New Roman"/>
                <w:sz w:val="22"/>
              </w:rPr>
              <w:t xml:space="preserve"> Adecuar las instalaciones del edificio B y otras edificaciones</w:t>
            </w:r>
            <w:r w:rsidR="000068BB" w:rsidRPr="00C0123C">
              <w:rPr>
                <w:rFonts w:eastAsia="Times New Roman"/>
                <w:sz w:val="22"/>
              </w:rPr>
              <w:t>,</w:t>
            </w:r>
            <w:r w:rsidR="004228F3" w:rsidRPr="00C0123C">
              <w:rPr>
                <w:rFonts w:eastAsia="Times New Roman"/>
                <w:sz w:val="22"/>
              </w:rPr>
              <w:t xml:space="preserve"> como las salas Paulo Freire, </w:t>
            </w:r>
            <w:r w:rsidR="000068BB" w:rsidRPr="00C0123C">
              <w:rPr>
                <w:rFonts w:eastAsia="Times New Roman"/>
                <w:sz w:val="22"/>
              </w:rPr>
              <w:t xml:space="preserve">el </w:t>
            </w:r>
            <w:r w:rsidR="004228F3" w:rsidRPr="00C0123C">
              <w:rPr>
                <w:rFonts w:eastAsia="Times New Roman"/>
                <w:sz w:val="22"/>
              </w:rPr>
              <w:t xml:space="preserve">tercer piso del edificio E y otras que no han sido intervenidas con </w:t>
            </w:r>
            <w:r w:rsidR="004228F3" w:rsidRPr="00C0123C">
              <w:rPr>
                <w:rFonts w:eastAsia="Times New Roman"/>
                <w:sz w:val="22"/>
              </w:rPr>
              <w:lastRenderedPageBreak/>
              <w:t xml:space="preserve">mejoras necesarias en la infraestructura física. </w:t>
            </w:r>
          </w:p>
        </w:tc>
        <w:tc>
          <w:tcPr>
            <w:tcW w:w="613" w:type="pct"/>
            <w:shd w:val="clear" w:color="auto" w:fill="auto"/>
            <w:vAlign w:val="center"/>
            <w:hideMark/>
          </w:tcPr>
          <w:p w14:paraId="4D8B2C08" w14:textId="322EAC52" w:rsidR="004228F3" w:rsidRPr="00C0123C" w:rsidRDefault="004228F3" w:rsidP="00DC0CC6">
            <w:pPr>
              <w:spacing w:after="120" w:line="360" w:lineRule="auto"/>
              <w:rPr>
                <w:rFonts w:eastAsia="Times New Roman"/>
                <w:sz w:val="22"/>
              </w:rPr>
            </w:pPr>
            <w:r w:rsidRPr="00C0123C">
              <w:rPr>
                <w:rFonts w:eastAsia="Times New Roman"/>
                <w:sz w:val="22"/>
              </w:rPr>
              <w:lastRenderedPageBreak/>
              <w:t>Edificio B, Salas Paulo Freir</w:t>
            </w:r>
            <w:r w:rsidR="000068BB" w:rsidRPr="00C0123C">
              <w:rPr>
                <w:rFonts w:eastAsia="Times New Roman"/>
                <w:sz w:val="22"/>
              </w:rPr>
              <w:t>e y</w:t>
            </w:r>
            <w:r w:rsidRPr="00C0123C">
              <w:rPr>
                <w:rFonts w:eastAsia="Times New Roman"/>
                <w:sz w:val="22"/>
              </w:rPr>
              <w:t xml:space="preserve"> tercer piso del edificio E adecuados y mejorados.</w:t>
            </w:r>
          </w:p>
        </w:tc>
        <w:tc>
          <w:tcPr>
            <w:tcW w:w="304" w:type="pct"/>
            <w:shd w:val="clear" w:color="auto" w:fill="auto"/>
            <w:vAlign w:val="center"/>
            <w:hideMark/>
          </w:tcPr>
          <w:p w14:paraId="6F25115C" w14:textId="5CC7F991" w:rsidR="004228F3" w:rsidRPr="00C0123C" w:rsidRDefault="004228F3" w:rsidP="00DC0CC6">
            <w:pPr>
              <w:spacing w:after="120" w:line="360" w:lineRule="auto"/>
              <w:jc w:val="center"/>
              <w:rPr>
                <w:rFonts w:eastAsia="Times New Roman"/>
                <w:sz w:val="22"/>
              </w:rPr>
            </w:pPr>
            <w:r w:rsidRPr="00C0123C">
              <w:rPr>
                <w:rFonts w:eastAsia="Times New Roman"/>
                <w:sz w:val="22"/>
              </w:rPr>
              <w:t>Octubre de</w:t>
            </w:r>
            <w:r w:rsidR="00B2489D" w:rsidRPr="00C0123C">
              <w:rPr>
                <w:rFonts w:eastAsia="Times New Roman"/>
                <w:sz w:val="22"/>
              </w:rPr>
              <w:t>l</w:t>
            </w:r>
            <w:r w:rsidRPr="00C0123C">
              <w:rPr>
                <w:rFonts w:eastAsia="Times New Roman"/>
                <w:sz w:val="22"/>
              </w:rPr>
              <w:t xml:space="preserve"> 2019</w:t>
            </w:r>
          </w:p>
        </w:tc>
        <w:tc>
          <w:tcPr>
            <w:tcW w:w="367" w:type="pct"/>
            <w:shd w:val="clear" w:color="auto" w:fill="auto"/>
            <w:vAlign w:val="center"/>
            <w:hideMark/>
          </w:tcPr>
          <w:p w14:paraId="7C17EA2F" w14:textId="7EBE1726" w:rsidR="004228F3"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3C7FFF57" w14:textId="77777777" w:rsidR="004228F3" w:rsidRPr="00C0123C" w:rsidRDefault="004228F3" w:rsidP="00DC0CC6">
            <w:pPr>
              <w:spacing w:after="120" w:line="360" w:lineRule="auto"/>
              <w:jc w:val="center"/>
              <w:rPr>
                <w:rFonts w:eastAsia="Times New Roman"/>
                <w:sz w:val="22"/>
              </w:rPr>
            </w:pPr>
            <w:r w:rsidRPr="00C0123C">
              <w:rPr>
                <w:rFonts w:eastAsia="Times New Roman"/>
                <w:sz w:val="22"/>
              </w:rPr>
              <w:t xml:space="preserve">Vicerrectoría Administrativa y financiera </w:t>
            </w:r>
          </w:p>
        </w:tc>
      </w:tr>
      <w:tr w:rsidR="007550A7" w:rsidRPr="00C0123C" w14:paraId="6DD9A3B0" w14:textId="77777777" w:rsidTr="4640D488">
        <w:trPr>
          <w:trHeight w:val="1663"/>
        </w:trPr>
        <w:tc>
          <w:tcPr>
            <w:tcW w:w="737" w:type="pct"/>
            <w:vMerge/>
            <w:vAlign w:val="center"/>
          </w:tcPr>
          <w:p w14:paraId="21DF1BD0" w14:textId="77777777" w:rsidR="007550A7" w:rsidRPr="007965A9" w:rsidRDefault="007550A7" w:rsidP="00DC0CC6">
            <w:pPr>
              <w:spacing w:after="120" w:line="360" w:lineRule="auto"/>
              <w:rPr>
                <w:rFonts w:eastAsia="Times New Roman"/>
                <w:bCs/>
                <w:sz w:val="22"/>
              </w:rPr>
            </w:pPr>
          </w:p>
        </w:tc>
        <w:tc>
          <w:tcPr>
            <w:tcW w:w="1309" w:type="pct"/>
            <w:shd w:val="clear" w:color="auto" w:fill="auto"/>
            <w:vAlign w:val="center"/>
          </w:tcPr>
          <w:p w14:paraId="4136A98E" w14:textId="77777777" w:rsidR="007550A7" w:rsidRPr="007A14D6" w:rsidRDefault="007550A7" w:rsidP="007A14D6">
            <w:pPr>
              <w:spacing w:line="360" w:lineRule="auto"/>
              <w:rPr>
                <w:rFonts w:eastAsia="Times New Roman"/>
                <w:color w:val="00B050"/>
                <w:sz w:val="22"/>
              </w:rPr>
            </w:pPr>
            <w:r w:rsidRPr="007A14D6">
              <w:rPr>
                <w:rFonts w:eastAsia="Times New Roman"/>
                <w:sz w:val="22"/>
              </w:rPr>
              <w:t>(</w:t>
            </w:r>
            <w:r w:rsidRPr="007A14D6">
              <w:rPr>
                <w:rFonts w:eastAsia="Times New Roman"/>
                <w:color w:val="00B050"/>
                <w:sz w:val="22"/>
              </w:rPr>
              <w:t xml:space="preserve">O) Continuar los desarrollos constructivos en la sede Valmaría para lograr el nivel de suficiencia de la infraestructura física, requerido para el buen funcionamiento de sus programas de investigación, extensión y las actividades administrativas, en concordancia con el crecimiento institucional en programas, población y servicios. </w:t>
            </w:r>
          </w:p>
          <w:p w14:paraId="2A783389" w14:textId="77777777" w:rsidR="007550A7" w:rsidRPr="007A14D6" w:rsidRDefault="007550A7" w:rsidP="007A14D6">
            <w:pPr>
              <w:spacing w:line="360" w:lineRule="auto"/>
              <w:rPr>
                <w:rFonts w:eastAsia="Times New Roman"/>
                <w:color w:val="00B050"/>
                <w:sz w:val="22"/>
              </w:rPr>
            </w:pPr>
          </w:p>
          <w:p w14:paraId="57B12072" w14:textId="691374E4" w:rsidR="007550A7" w:rsidRPr="007A14D6" w:rsidRDefault="007550A7" w:rsidP="007A14D6">
            <w:pPr>
              <w:spacing w:line="360" w:lineRule="auto"/>
              <w:rPr>
                <w:rFonts w:eastAsia="Times New Roman"/>
                <w:color w:val="00B050"/>
                <w:sz w:val="22"/>
              </w:rPr>
            </w:pPr>
            <w:r w:rsidRPr="007A14D6">
              <w:rPr>
                <w:rFonts w:eastAsia="Times New Roman"/>
                <w:color w:val="00B050"/>
                <w:sz w:val="22"/>
              </w:rPr>
              <w:t xml:space="preserve">(O) Hacer del proyecto Valmaría un eje estratégico en el marco de la realización del programa “casa digna”. </w:t>
            </w:r>
          </w:p>
          <w:p w14:paraId="073ACB57" w14:textId="77777777" w:rsidR="007550A7" w:rsidRPr="007A14D6" w:rsidRDefault="007550A7" w:rsidP="00DC0CC6">
            <w:pPr>
              <w:spacing w:after="120" w:line="360" w:lineRule="auto"/>
              <w:rPr>
                <w:rFonts w:eastAsia="Times New Roman"/>
                <w:sz w:val="22"/>
              </w:rPr>
            </w:pPr>
          </w:p>
        </w:tc>
        <w:tc>
          <w:tcPr>
            <w:tcW w:w="1067" w:type="pct"/>
            <w:shd w:val="clear" w:color="auto" w:fill="auto"/>
            <w:vAlign w:val="center"/>
          </w:tcPr>
          <w:p w14:paraId="2B038865" w14:textId="41A277C7" w:rsidR="007550A7" w:rsidRPr="007A14D6" w:rsidRDefault="007550A7" w:rsidP="007A14D6">
            <w:pPr>
              <w:spacing w:line="360" w:lineRule="auto"/>
              <w:rPr>
                <w:rFonts w:eastAsia="Times New Roman"/>
                <w:color w:val="00B050"/>
                <w:sz w:val="22"/>
              </w:rPr>
            </w:pPr>
            <w:r w:rsidRPr="007A14D6">
              <w:rPr>
                <w:rFonts w:eastAsia="Times New Roman"/>
                <w:color w:val="00B050"/>
                <w:sz w:val="22"/>
              </w:rPr>
              <w:t>Intensificar las acciones que permitan superar los obstáculos administrativos y jurídicos externos a la UPN asociados al desarrollo del proyecto Valmaría</w:t>
            </w:r>
            <w:r>
              <w:rPr>
                <w:rFonts w:eastAsia="Times New Roman"/>
                <w:color w:val="00B050"/>
                <w:sz w:val="22"/>
              </w:rPr>
              <w:t xml:space="preserve"> y fortalecer y mejorar las demás instalaciones de la UPN</w:t>
            </w:r>
            <w:r w:rsidRPr="007A14D6">
              <w:rPr>
                <w:rFonts w:eastAsia="Times New Roman"/>
                <w:color w:val="00B050"/>
                <w:sz w:val="22"/>
              </w:rPr>
              <w:t>.</w:t>
            </w:r>
          </w:p>
          <w:p w14:paraId="759774BC" w14:textId="77777777" w:rsidR="007550A7" w:rsidRPr="00C0123C" w:rsidRDefault="007550A7" w:rsidP="00DC0CC6">
            <w:pPr>
              <w:spacing w:after="120" w:line="360" w:lineRule="auto"/>
              <w:rPr>
                <w:rFonts w:eastAsia="Times New Roman"/>
                <w:b/>
                <w:bCs/>
                <w:sz w:val="22"/>
              </w:rPr>
            </w:pPr>
          </w:p>
        </w:tc>
        <w:tc>
          <w:tcPr>
            <w:tcW w:w="613" w:type="pct"/>
            <w:shd w:val="clear" w:color="auto" w:fill="auto"/>
            <w:vAlign w:val="center"/>
          </w:tcPr>
          <w:p w14:paraId="4E664FF9" w14:textId="270E9094" w:rsidR="007550A7" w:rsidRPr="00C0123C" w:rsidRDefault="007550A7" w:rsidP="00DC0CC6">
            <w:pPr>
              <w:spacing w:after="120" w:line="360" w:lineRule="auto"/>
              <w:rPr>
                <w:rFonts w:eastAsia="Times New Roman"/>
                <w:sz w:val="22"/>
              </w:rPr>
            </w:pPr>
            <w:r w:rsidRPr="007550A7">
              <w:rPr>
                <w:rFonts w:eastAsia="Times New Roman"/>
                <w:color w:val="00B050"/>
                <w:sz w:val="22"/>
              </w:rPr>
              <w:t xml:space="preserve">Programas y proyectos del eje Casa digna, implementados </w:t>
            </w:r>
          </w:p>
        </w:tc>
        <w:tc>
          <w:tcPr>
            <w:tcW w:w="304" w:type="pct"/>
            <w:shd w:val="clear" w:color="auto" w:fill="auto"/>
            <w:vAlign w:val="center"/>
          </w:tcPr>
          <w:p w14:paraId="4616F114" w14:textId="3F22818E" w:rsidR="007550A7" w:rsidRPr="007550A7" w:rsidRDefault="007550A7" w:rsidP="007550A7">
            <w:pPr>
              <w:spacing w:after="120" w:line="360" w:lineRule="auto"/>
              <w:rPr>
                <w:rFonts w:eastAsia="Times New Roman"/>
                <w:color w:val="00B050"/>
                <w:sz w:val="22"/>
              </w:rPr>
            </w:pPr>
            <w:r w:rsidRPr="007550A7">
              <w:rPr>
                <w:rFonts w:eastAsia="Times New Roman"/>
                <w:color w:val="00B050"/>
                <w:sz w:val="22"/>
              </w:rPr>
              <w:t>Febrero de 2020</w:t>
            </w:r>
          </w:p>
        </w:tc>
        <w:tc>
          <w:tcPr>
            <w:tcW w:w="367" w:type="pct"/>
            <w:shd w:val="clear" w:color="auto" w:fill="auto"/>
            <w:vAlign w:val="center"/>
          </w:tcPr>
          <w:p w14:paraId="792B5C23" w14:textId="29D0ED31" w:rsidR="007550A7" w:rsidRPr="007550A7" w:rsidRDefault="007550A7" w:rsidP="007550A7">
            <w:pPr>
              <w:spacing w:after="120" w:line="360" w:lineRule="auto"/>
              <w:rPr>
                <w:rFonts w:eastAsia="Times New Roman"/>
                <w:color w:val="00B050"/>
                <w:sz w:val="22"/>
              </w:rPr>
            </w:pPr>
            <w:r w:rsidRPr="007550A7">
              <w:rPr>
                <w:rFonts w:eastAsia="Times New Roman"/>
                <w:color w:val="00B050"/>
                <w:sz w:val="22"/>
              </w:rPr>
              <w:t>Diciembre de 2024</w:t>
            </w:r>
          </w:p>
        </w:tc>
        <w:tc>
          <w:tcPr>
            <w:tcW w:w="602" w:type="pct"/>
            <w:shd w:val="clear" w:color="auto" w:fill="auto"/>
            <w:vAlign w:val="center"/>
          </w:tcPr>
          <w:p w14:paraId="0F7A9CAF" w14:textId="4F284B04" w:rsidR="007550A7" w:rsidRPr="007550A7" w:rsidRDefault="007550A7" w:rsidP="007550A7">
            <w:pPr>
              <w:spacing w:after="120" w:line="360" w:lineRule="auto"/>
              <w:rPr>
                <w:rFonts w:eastAsia="Times New Roman"/>
                <w:color w:val="00B050"/>
                <w:sz w:val="22"/>
              </w:rPr>
            </w:pPr>
            <w:r w:rsidRPr="007550A7">
              <w:rPr>
                <w:rFonts w:eastAsia="Times New Roman"/>
                <w:color w:val="00B050"/>
                <w:sz w:val="22"/>
              </w:rPr>
              <w:t xml:space="preserve">Vicerrectoría Administrativa y financiera </w:t>
            </w:r>
          </w:p>
        </w:tc>
      </w:tr>
      <w:tr w:rsidR="004228F3" w:rsidRPr="00C0123C" w14:paraId="21812D97" w14:textId="77777777" w:rsidTr="4640D488">
        <w:trPr>
          <w:trHeight w:val="227"/>
        </w:trPr>
        <w:tc>
          <w:tcPr>
            <w:tcW w:w="737" w:type="pct"/>
            <w:vMerge/>
            <w:vAlign w:val="center"/>
            <w:hideMark/>
          </w:tcPr>
          <w:p w14:paraId="0BFF54D5" w14:textId="77777777" w:rsidR="004228F3" w:rsidRPr="00C0123C" w:rsidRDefault="004228F3" w:rsidP="00DC0CC6">
            <w:pPr>
              <w:spacing w:after="120" w:line="360" w:lineRule="auto"/>
              <w:rPr>
                <w:rFonts w:eastAsia="Times New Roman"/>
                <w:b/>
                <w:bCs/>
                <w:sz w:val="22"/>
              </w:rPr>
            </w:pPr>
          </w:p>
        </w:tc>
        <w:tc>
          <w:tcPr>
            <w:tcW w:w="1309" w:type="pct"/>
            <w:shd w:val="clear" w:color="auto" w:fill="auto"/>
            <w:vAlign w:val="center"/>
            <w:hideMark/>
          </w:tcPr>
          <w:p w14:paraId="5D661A29" w14:textId="77777777" w:rsidR="004228F3" w:rsidRPr="00C0123C" w:rsidRDefault="004228F3"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Mejorar los accesos a las distintas edificaciones de la Universidad para personas con limitaciones físicas y movilidad reducida. </w:t>
            </w:r>
          </w:p>
        </w:tc>
        <w:tc>
          <w:tcPr>
            <w:tcW w:w="1067" w:type="pct"/>
            <w:shd w:val="clear" w:color="auto" w:fill="auto"/>
            <w:vAlign w:val="center"/>
            <w:hideMark/>
          </w:tcPr>
          <w:p w14:paraId="31068C3C" w14:textId="75CCCB55" w:rsidR="004228F3" w:rsidRPr="00C0123C" w:rsidRDefault="003520D7" w:rsidP="00DC0CC6">
            <w:pPr>
              <w:spacing w:after="120" w:line="360" w:lineRule="auto"/>
              <w:rPr>
                <w:rFonts w:eastAsia="Times New Roman"/>
                <w:sz w:val="22"/>
              </w:rPr>
            </w:pPr>
            <w:r w:rsidRPr="00C0123C">
              <w:rPr>
                <w:rFonts w:eastAsia="Times New Roman"/>
                <w:b/>
                <w:bCs/>
                <w:sz w:val="22"/>
              </w:rPr>
              <w:t>5</w:t>
            </w:r>
            <w:r w:rsidR="004228F3" w:rsidRPr="00C0123C">
              <w:rPr>
                <w:rFonts w:eastAsia="Times New Roman"/>
                <w:b/>
                <w:bCs/>
                <w:sz w:val="22"/>
              </w:rPr>
              <w:t xml:space="preserve">. </w:t>
            </w:r>
            <w:r w:rsidR="004228F3" w:rsidRPr="00C0123C">
              <w:rPr>
                <w:rFonts w:eastAsia="Times New Roman"/>
                <w:sz w:val="22"/>
              </w:rPr>
              <w:t>Adecuar o construir nuevos accesos a los edificios de la Universidad para personas con limitaciones físicas</w:t>
            </w:r>
            <w:r w:rsidR="001866C9" w:rsidRPr="00C0123C">
              <w:rPr>
                <w:rFonts w:eastAsia="Times New Roman"/>
                <w:sz w:val="22"/>
              </w:rPr>
              <w:t>.</w:t>
            </w:r>
          </w:p>
        </w:tc>
        <w:tc>
          <w:tcPr>
            <w:tcW w:w="613" w:type="pct"/>
            <w:shd w:val="clear" w:color="auto" w:fill="auto"/>
            <w:vAlign w:val="center"/>
            <w:hideMark/>
          </w:tcPr>
          <w:p w14:paraId="633E9E81" w14:textId="77777777" w:rsidR="004228F3" w:rsidRPr="00C0123C" w:rsidRDefault="004228F3" w:rsidP="00DC0CC6">
            <w:pPr>
              <w:spacing w:after="120" w:line="360" w:lineRule="auto"/>
              <w:rPr>
                <w:rFonts w:eastAsia="Times New Roman"/>
                <w:sz w:val="22"/>
              </w:rPr>
            </w:pPr>
            <w:r w:rsidRPr="00C0123C">
              <w:rPr>
                <w:rFonts w:eastAsia="Times New Roman"/>
                <w:sz w:val="22"/>
              </w:rPr>
              <w:t>Número de accesos adecuados o construidos en los edificios de la Universidad para personas con limitaciones físicas.</w:t>
            </w:r>
          </w:p>
        </w:tc>
        <w:tc>
          <w:tcPr>
            <w:tcW w:w="304" w:type="pct"/>
            <w:shd w:val="clear" w:color="auto" w:fill="auto"/>
            <w:vAlign w:val="center"/>
            <w:hideMark/>
          </w:tcPr>
          <w:p w14:paraId="7453AA5B" w14:textId="5D8B0716" w:rsidR="004228F3" w:rsidRPr="00C0123C" w:rsidRDefault="004228F3" w:rsidP="00DC0CC6">
            <w:pPr>
              <w:spacing w:after="120" w:line="360" w:lineRule="auto"/>
              <w:jc w:val="center"/>
              <w:rPr>
                <w:rFonts w:eastAsia="Times New Roman"/>
                <w:sz w:val="22"/>
              </w:rPr>
            </w:pPr>
            <w:r w:rsidRPr="00C0123C">
              <w:rPr>
                <w:rFonts w:eastAsia="Times New Roman"/>
                <w:sz w:val="22"/>
              </w:rPr>
              <w:t>Agosto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48BB49B0" w14:textId="399BC19E" w:rsidR="004228F3" w:rsidRPr="00C0123C" w:rsidRDefault="004228F3"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w:t>
            </w:r>
            <w:r w:rsidR="00732412" w:rsidRPr="00C0123C">
              <w:rPr>
                <w:rFonts w:eastAsia="Times New Roman"/>
                <w:sz w:val="22"/>
              </w:rPr>
              <w:t>4</w:t>
            </w:r>
          </w:p>
        </w:tc>
        <w:tc>
          <w:tcPr>
            <w:tcW w:w="602" w:type="pct"/>
            <w:shd w:val="clear" w:color="auto" w:fill="auto"/>
            <w:vAlign w:val="center"/>
            <w:hideMark/>
          </w:tcPr>
          <w:p w14:paraId="5406BCAD" w14:textId="77777777" w:rsidR="004228F3" w:rsidRPr="00C0123C" w:rsidRDefault="004228F3" w:rsidP="00DC0CC6">
            <w:pPr>
              <w:spacing w:after="120" w:line="360" w:lineRule="auto"/>
              <w:jc w:val="center"/>
              <w:rPr>
                <w:rFonts w:eastAsia="Times New Roman"/>
                <w:sz w:val="22"/>
              </w:rPr>
            </w:pPr>
            <w:r w:rsidRPr="00C0123C">
              <w:rPr>
                <w:rFonts w:eastAsia="Times New Roman"/>
                <w:sz w:val="22"/>
              </w:rPr>
              <w:t xml:space="preserve">Vicerrectoría Administrativa y financiera </w:t>
            </w:r>
          </w:p>
        </w:tc>
      </w:tr>
      <w:tr w:rsidR="004228F3" w:rsidRPr="00C0123C" w14:paraId="68131DE6" w14:textId="77777777" w:rsidTr="4640D488">
        <w:trPr>
          <w:trHeight w:val="299"/>
        </w:trPr>
        <w:tc>
          <w:tcPr>
            <w:tcW w:w="737" w:type="pct"/>
            <w:vMerge/>
            <w:vAlign w:val="center"/>
            <w:hideMark/>
          </w:tcPr>
          <w:p w14:paraId="73BEAD2E" w14:textId="77777777" w:rsidR="004228F3" w:rsidRPr="00C0123C" w:rsidRDefault="004228F3" w:rsidP="00DC0CC6">
            <w:pPr>
              <w:spacing w:after="120" w:line="360" w:lineRule="auto"/>
              <w:rPr>
                <w:rFonts w:eastAsia="Times New Roman"/>
                <w:b/>
                <w:bCs/>
                <w:sz w:val="22"/>
              </w:rPr>
            </w:pPr>
          </w:p>
        </w:tc>
        <w:tc>
          <w:tcPr>
            <w:tcW w:w="1309" w:type="pct"/>
            <w:shd w:val="clear" w:color="auto" w:fill="auto"/>
            <w:vAlign w:val="center"/>
            <w:hideMark/>
          </w:tcPr>
          <w:p w14:paraId="7506A7CE" w14:textId="77777777" w:rsidR="004228F3" w:rsidRPr="00C0123C" w:rsidRDefault="004228F3"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Mantener y fortalecer las políticas, estrategias y acciones de valoración, cuidado y buen uso de las instalaciones universitarias y su entorno.</w:t>
            </w:r>
          </w:p>
        </w:tc>
        <w:tc>
          <w:tcPr>
            <w:tcW w:w="1067" w:type="pct"/>
            <w:shd w:val="clear" w:color="auto" w:fill="auto"/>
            <w:vAlign w:val="center"/>
            <w:hideMark/>
          </w:tcPr>
          <w:p w14:paraId="1B6091D5" w14:textId="77777777" w:rsidR="004228F3" w:rsidRPr="00C0123C" w:rsidRDefault="003520D7" w:rsidP="00DC0CC6">
            <w:pPr>
              <w:spacing w:after="120" w:line="360" w:lineRule="auto"/>
              <w:rPr>
                <w:rFonts w:eastAsia="Times New Roman"/>
                <w:sz w:val="22"/>
              </w:rPr>
            </w:pPr>
            <w:r w:rsidRPr="00C0123C">
              <w:rPr>
                <w:rFonts w:eastAsia="Times New Roman"/>
                <w:b/>
                <w:bCs/>
                <w:sz w:val="22"/>
              </w:rPr>
              <w:t>6</w:t>
            </w:r>
            <w:r w:rsidR="004228F3" w:rsidRPr="00C0123C">
              <w:rPr>
                <w:rFonts w:eastAsia="Times New Roman"/>
                <w:b/>
                <w:bCs/>
                <w:sz w:val="22"/>
              </w:rPr>
              <w:t>.</w:t>
            </w:r>
            <w:r w:rsidR="004228F3" w:rsidRPr="00C0123C">
              <w:rPr>
                <w:rFonts w:eastAsia="Times New Roman"/>
                <w:sz w:val="22"/>
              </w:rPr>
              <w:t xml:space="preserve"> Rediseñar o fortalecer e implementar una política o estrategia institucional que fortalezca la valoración, el cuidado y buen uso de las instalaciones de la Universidad y su entorno.</w:t>
            </w:r>
          </w:p>
        </w:tc>
        <w:tc>
          <w:tcPr>
            <w:tcW w:w="613" w:type="pct"/>
            <w:shd w:val="clear" w:color="auto" w:fill="auto"/>
            <w:vAlign w:val="center"/>
            <w:hideMark/>
          </w:tcPr>
          <w:p w14:paraId="62C765EE" w14:textId="1CF6A656" w:rsidR="004228F3" w:rsidRPr="00C0123C" w:rsidRDefault="004228F3" w:rsidP="00DC0CC6">
            <w:pPr>
              <w:spacing w:after="120" w:line="360" w:lineRule="auto"/>
              <w:rPr>
                <w:rFonts w:eastAsia="Times New Roman"/>
                <w:sz w:val="22"/>
              </w:rPr>
            </w:pPr>
            <w:r w:rsidRPr="00C0123C">
              <w:rPr>
                <w:rFonts w:eastAsia="Times New Roman"/>
                <w:sz w:val="22"/>
              </w:rPr>
              <w:t xml:space="preserve">Política o estrategia institucional en torno a la valoración, </w:t>
            </w:r>
            <w:r w:rsidR="000068BB" w:rsidRPr="00C0123C">
              <w:rPr>
                <w:rFonts w:eastAsia="Times New Roman"/>
                <w:sz w:val="22"/>
              </w:rPr>
              <w:t xml:space="preserve">el </w:t>
            </w:r>
            <w:r w:rsidRPr="00C0123C">
              <w:rPr>
                <w:rFonts w:eastAsia="Times New Roman"/>
                <w:sz w:val="22"/>
              </w:rPr>
              <w:t xml:space="preserve">cuidado y </w:t>
            </w:r>
            <w:r w:rsidR="000068BB" w:rsidRPr="00C0123C">
              <w:rPr>
                <w:rFonts w:eastAsia="Times New Roman"/>
                <w:sz w:val="22"/>
              </w:rPr>
              <w:t xml:space="preserve">el </w:t>
            </w:r>
            <w:r w:rsidRPr="00C0123C">
              <w:rPr>
                <w:rFonts w:eastAsia="Times New Roman"/>
                <w:sz w:val="22"/>
              </w:rPr>
              <w:t xml:space="preserve">buen uso de las instalaciones y </w:t>
            </w:r>
            <w:r w:rsidR="000068BB" w:rsidRPr="00C0123C">
              <w:rPr>
                <w:rFonts w:eastAsia="Times New Roman"/>
                <w:sz w:val="22"/>
              </w:rPr>
              <w:t xml:space="preserve">el </w:t>
            </w:r>
            <w:r w:rsidRPr="00C0123C">
              <w:rPr>
                <w:rFonts w:eastAsia="Times New Roman"/>
                <w:sz w:val="22"/>
              </w:rPr>
              <w:t>entorno de la Universidad.</w:t>
            </w:r>
          </w:p>
        </w:tc>
        <w:tc>
          <w:tcPr>
            <w:tcW w:w="304" w:type="pct"/>
            <w:shd w:val="clear" w:color="auto" w:fill="auto"/>
            <w:vAlign w:val="center"/>
            <w:hideMark/>
          </w:tcPr>
          <w:p w14:paraId="169E353A" w14:textId="275F9015" w:rsidR="004228F3" w:rsidRPr="00C0123C" w:rsidRDefault="004228F3" w:rsidP="00DC0CC6">
            <w:pPr>
              <w:spacing w:after="120" w:line="360" w:lineRule="auto"/>
              <w:jc w:val="center"/>
              <w:rPr>
                <w:rFonts w:eastAsia="Times New Roman"/>
                <w:sz w:val="22"/>
              </w:rPr>
            </w:pPr>
            <w:r w:rsidRPr="00C0123C">
              <w:rPr>
                <w:rFonts w:eastAsia="Times New Roman"/>
                <w:sz w:val="22"/>
              </w:rPr>
              <w:t>Agosto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4E6CBCC6" w14:textId="18274CA0" w:rsidR="004228F3"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3C92D571" w14:textId="77777777" w:rsidR="004228F3" w:rsidRPr="00C0123C" w:rsidRDefault="004228F3" w:rsidP="00DC0CC6">
            <w:pPr>
              <w:spacing w:after="120" w:line="360" w:lineRule="auto"/>
              <w:jc w:val="center"/>
              <w:rPr>
                <w:rFonts w:eastAsia="Times New Roman"/>
                <w:sz w:val="22"/>
              </w:rPr>
            </w:pPr>
            <w:r w:rsidRPr="00C0123C">
              <w:rPr>
                <w:rFonts w:eastAsia="Times New Roman"/>
                <w:sz w:val="22"/>
              </w:rPr>
              <w:t xml:space="preserve">Vicerrectoría Administrativa y Financiera </w:t>
            </w:r>
          </w:p>
        </w:tc>
      </w:tr>
      <w:tr w:rsidR="004228F3" w:rsidRPr="00C0123C" w14:paraId="02F12D72" w14:textId="77777777" w:rsidTr="4640D488">
        <w:trPr>
          <w:trHeight w:val="651"/>
        </w:trPr>
        <w:tc>
          <w:tcPr>
            <w:tcW w:w="737" w:type="pct"/>
            <w:vMerge/>
            <w:vAlign w:val="center"/>
            <w:hideMark/>
          </w:tcPr>
          <w:p w14:paraId="406EF631" w14:textId="77777777" w:rsidR="004228F3" w:rsidRPr="00C0123C" w:rsidRDefault="004228F3" w:rsidP="00DC0CC6">
            <w:pPr>
              <w:spacing w:after="120" w:line="360" w:lineRule="auto"/>
              <w:rPr>
                <w:rFonts w:eastAsia="Times New Roman"/>
                <w:b/>
                <w:bCs/>
                <w:sz w:val="22"/>
              </w:rPr>
            </w:pPr>
          </w:p>
        </w:tc>
        <w:tc>
          <w:tcPr>
            <w:tcW w:w="1309" w:type="pct"/>
            <w:shd w:val="clear" w:color="auto" w:fill="auto"/>
            <w:vAlign w:val="center"/>
            <w:hideMark/>
          </w:tcPr>
          <w:p w14:paraId="7BE79661" w14:textId="77777777" w:rsidR="004228F3" w:rsidRPr="00C0123C" w:rsidRDefault="004228F3" w:rsidP="00DC0CC6">
            <w:pPr>
              <w:spacing w:after="120" w:line="360" w:lineRule="auto"/>
              <w:rPr>
                <w:rFonts w:eastAsia="Times New Roman"/>
                <w:sz w:val="22"/>
              </w:rPr>
            </w:pPr>
            <w:r w:rsidRPr="00C0123C">
              <w:rPr>
                <w:rFonts w:eastAsia="Times New Roman"/>
                <w:b/>
                <w:bCs/>
                <w:sz w:val="22"/>
              </w:rPr>
              <w:t xml:space="preserve">(O) </w:t>
            </w:r>
            <w:r w:rsidRPr="00C0123C">
              <w:rPr>
                <w:rFonts w:eastAsia="Times New Roman"/>
                <w:sz w:val="22"/>
              </w:rPr>
              <w:t>Continuar con el fortalecimiento y posicionamiento del Sistema de Seguridad y Salud en el Trabajo</w:t>
            </w:r>
          </w:p>
        </w:tc>
        <w:tc>
          <w:tcPr>
            <w:tcW w:w="1067" w:type="pct"/>
            <w:shd w:val="clear" w:color="auto" w:fill="auto"/>
            <w:vAlign w:val="center"/>
            <w:hideMark/>
          </w:tcPr>
          <w:p w14:paraId="7E810C9B" w14:textId="04DC2BD9" w:rsidR="004228F3" w:rsidRPr="00C0123C" w:rsidRDefault="003520D7" w:rsidP="00DC0CC6">
            <w:pPr>
              <w:spacing w:after="120" w:line="360" w:lineRule="auto"/>
              <w:rPr>
                <w:rFonts w:eastAsia="Times New Roman"/>
                <w:sz w:val="22"/>
              </w:rPr>
            </w:pPr>
            <w:r w:rsidRPr="00C0123C">
              <w:rPr>
                <w:rFonts w:eastAsia="Times New Roman"/>
                <w:b/>
                <w:bCs/>
                <w:sz w:val="22"/>
              </w:rPr>
              <w:t>7</w:t>
            </w:r>
            <w:r w:rsidR="004228F3" w:rsidRPr="00C0123C">
              <w:rPr>
                <w:rFonts w:eastAsia="Times New Roman"/>
                <w:b/>
                <w:bCs/>
                <w:sz w:val="22"/>
              </w:rPr>
              <w:t>.</w:t>
            </w:r>
            <w:r w:rsidR="004228F3" w:rsidRPr="00C0123C">
              <w:rPr>
                <w:rFonts w:eastAsia="Times New Roman"/>
                <w:sz w:val="22"/>
              </w:rPr>
              <w:t xml:space="preserve"> Obtener una valoración de cumplimiento superior al 90</w:t>
            </w:r>
            <w:r w:rsidR="00A55BE1" w:rsidRPr="00C0123C">
              <w:rPr>
                <w:rFonts w:eastAsia="Times New Roman"/>
                <w:smallCaps/>
                <w:sz w:val="22"/>
              </w:rPr>
              <w:t> %</w:t>
            </w:r>
            <w:r w:rsidR="004228F3" w:rsidRPr="00C0123C">
              <w:rPr>
                <w:rFonts w:eastAsia="Times New Roman"/>
                <w:sz w:val="22"/>
              </w:rPr>
              <w:t xml:space="preserve"> del Sistema de Seguridad y Salud en el Trabajo</w:t>
            </w:r>
          </w:p>
        </w:tc>
        <w:tc>
          <w:tcPr>
            <w:tcW w:w="613" w:type="pct"/>
            <w:shd w:val="clear" w:color="auto" w:fill="auto"/>
            <w:vAlign w:val="center"/>
            <w:hideMark/>
          </w:tcPr>
          <w:p w14:paraId="37CDA2CD" w14:textId="77777777" w:rsidR="004228F3" w:rsidRPr="00C0123C" w:rsidRDefault="004228F3" w:rsidP="00DC0CC6">
            <w:pPr>
              <w:spacing w:after="120" w:line="360" w:lineRule="auto"/>
              <w:rPr>
                <w:rFonts w:eastAsia="Times New Roman"/>
                <w:sz w:val="22"/>
              </w:rPr>
            </w:pPr>
            <w:r w:rsidRPr="00C0123C">
              <w:rPr>
                <w:rFonts w:eastAsia="Times New Roman"/>
                <w:sz w:val="22"/>
              </w:rPr>
              <w:t>Nivel de cumplimiento del Sistema de Seguridad y Salud en el trabajo.</w:t>
            </w:r>
          </w:p>
        </w:tc>
        <w:tc>
          <w:tcPr>
            <w:tcW w:w="304" w:type="pct"/>
            <w:shd w:val="clear" w:color="auto" w:fill="auto"/>
            <w:vAlign w:val="center"/>
            <w:hideMark/>
          </w:tcPr>
          <w:p w14:paraId="66EB5C20" w14:textId="36B3452E" w:rsidR="004228F3" w:rsidRPr="00C0123C" w:rsidRDefault="004228F3" w:rsidP="00DC0CC6">
            <w:pPr>
              <w:spacing w:after="120" w:line="360" w:lineRule="auto"/>
              <w:jc w:val="center"/>
              <w:rPr>
                <w:rFonts w:eastAsia="Times New Roman"/>
                <w:sz w:val="22"/>
              </w:rPr>
            </w:pPr>
            <w:r w:rsidRPr="00C0123C">
              <w:rPr>
                <w:rFonts w:eastAsia="Times New Roman"/>
                <w:sz w:val="22"/>
              </w:rPr>
              <w:t>Agosto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6E3A26AB" w14:textId="1671D240" w:rsidR="004228F3"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47EA4F4E" w14:textId="77777777" w:rsidR="004228F3" w:rsidRPr="00C0123C" w:rsidRDefault="004228F3" w:rsidP="00DC0CC6">
            <w:pPr>
              <w:spacing w:after="120" w:line="360" w:lineRule="auto"/>
              <w:jc w:val="center"/>
              <w:rPr>
                <w:rFonts w:eastAsia="Times New Roman"/>
                <w:sz w:val="22"/>
              </w:rPr>
            </w:pPr>
            <w:r w:rsidRPr="00C0123C">
              <w:rPr>
                <w:rFonts w:eastAsia="Times New Roman"/>
                <w:sz w:val="22"/>
              </w:rPr>
              <w:t xml:space="preserve">Vicerrectoría Administrativa y Financiera </w:t>
            </w:r>
          </w:p>
        </w:tc>
      </w:tr>
      <w:tr w:rsidR="004228F3" w:rsidRPr="00C0123C" w14:paraId="6172F075" w14:textId="77777777" w:rsidTr="4640D488">
        <w:trPr>
          <w:trHeight w:val="85"/>
        </w:trPr>
        <w:tc>
          <w:tcPr>
            <w:tcW w:w="737" w:type="pct"/>
            <w:vMerge/>
            <w:vAlign w:val="center"/>
            <w:hideMark/>
          </w:tcPr>
          <w:p w14:paraId="7969142D" w14:textId="77777777" w:rsidR="004228F3" w:rsidRPr="00C0123C" w:rsidRDefault="004228F3" w:rsidP="00DC0CC6">
            <w:pPr>
              <w:spacing w:after="120" w:line="360" w:lineRule="auto"/>
              <w:rPr>
                <w:rFonts w:eastAsia="Times New Roman"/>
                <w:b/>
                <w:bCs/>
                <w:sz w:val="22"/>
              </w:rPr>
            </w:pPr>
          </w:p>
        </w:tc>
        <w:tc>
          <w:tcPr>
            <w:tcW w:w="1309" w:type="pct"/>
            <w:shd w:val="clear" w:color="auto" w:fill="FFFFFF" w:themeFill="background1"/>
            <w:vAlign w:val="center"/>
            <w:hideMark/>
          </w:tcPr>
          <w:p w14:paraId="4F37F12B" w14:textId="5A0EE3B7" w:rsidR="004228F3" w:rsidRPr="00C0123C" w:rsidRDefault="004228F3"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Adecuar y mejorar los espacios </w:t>
            </w:r>
            <w:r w:rsidR="001866C9" w:rsidRPr="00C0123C">
              <w:rPr>
                <w:rFonts w:eastAsia="Times New Roman"/>
                <w:sz w:val="22"/>
              </w:rPr>
              <w:t>p</w:t>
            </w:r>
            <w:r w:rsidRPr="00C0123C">
              <w:rPr>
                <w:rFonts w:eastAsia="Times New Roman"/>
                <w:sz w:val="22"/>
              </w:rPr>
              <w:t xml:space="preserve">ara el almacenamiento de la documentación y </w:t>
            </w:r>
            <w:r w:rsidR="000068BB" w:rsidRPr="00C0123C">
              <w:rPr>
                <w:rFonts w:eastAsia="Times New Roman"/>
                <w:sz w:val="22"/>
              </w:rPr>
              <w:t xml:space="preserve">el </w:t>
            </w:r>
            <w:r w:rsidRPr="00C0123C">
              <w:rPr>
                <w:rFonts w:eastAsia="Times New Roman"/>
                <w:sz w:val="22"/>
              </w:rPr>
              <w:t xml:space="preserve">archivo institucional que garanticen </w:t>
            </w:r>
            <w:r w:rsidR="000068BB" w:rsidRPr="00C0123C">
              <w:rPr>
                <w:rFonts w:eastAsia="Times New Roman"/>
                <w:sz w:val="22"/>
              </w:rPr>
              <w:t xml:space="preserve">su </w:t>
            </w:r>
            <w:r w:rsidRPr="00C0123C">
              <w:rPr>
                <w:rFonts w:eastAsia="Times New Roman"/>
                <w:sz w:val="22"/>
              </w:rPr>
              <w:t>conservación, custodia y seguridad</w:t>
            </w:r>
            <w:r w:rsidR="000068BB" w:rsidRPr="00C0123C">
              <w:rPr>
                <w:rFonts w:eastAsia="Times New Roman"/>
                <w:sz w:val="22"/>
              </w:rPr>
              <w:t>.</w:t>
            </w:r>
          </w:p>
        </w:tc>
        <w:tc>
          <w:tcPr>
            <w:tcW w:w="1067" w:type="pct"/>
            <w:shd w:val="clear" w:color="auto" w:fill="FFFFFF" w:themeFill="background1"/>
            <w:vAlign w:val="center"/>
            <w:hideMark/>
          </w:tcPr>
          <w:p w14:paraId="302BE1E7" w14:textId="6EFD127E" w:rsidR="004228F3" w:rsidRPr="00C0123C" w:rsidRDefault="003520D7" w:rsidP="00DC0CC6">
            <w:pPr>
              <w:spacing w:after="120" w:line="360" w:lineRule="auto"/>
              <w:rPr>
                <w:rFonts w:eastAsia="Times New Roman"/>
                <w:sz w:val="22"/>
              </w:rPr>
            </w:pPr>
            <w:r w:rsidRPr="00C0123C">
              <w:rPr>
                <w:rFonts w:eastAsia="Times New Roman"/>
                <w:b/>
                <w:bCs/>
                <w:sz w:val="22"/>
              </w:rPr>
              <w:t>8</w:t>
            </w:r>
            <w:r w:rsidR="004228F3" w:rsidRPr="00C0123C">
              <w:rPr>
                <w:rFonts w:eastAsia="Times New Roman"/>
                <w:b/>
                <w:bCs/>
                <w:sz w:val="22"/>
              </w:rPr>
              <w:t>.</w:t>
            </w:r>
            <w:r w:rsidR="004228F3" w:rsidRPr="00C0123C">
              <w:rPr>
                <w:rFonts w:eastAsia="Times New Roman"/>
                <w:sz w:val="22"/>
              </w:rPr>
              <w:t xml:space="preserve"> </w:t>
            </w:r>
            <w:r w:rsidR="001866C9" w:rsidRPr="00C0123C">
              <w:rPr>
                <w:rFonts w:eastAsia="Times New Roman"/>
                <w:sz w:val="22"/>
              </w:rPr>
              <w:t>Aprobar las</w:t>
            </w:r>
            <w:r w:rsidR="004228F3" w:rsidRPr="00C0123C">
              <w:rPr>
                <w:rFonts w:eastAsia="Times New Roman"/>
                <w:sz w:val="22"/>
              </w:rPr>
              <w:t xml:space="preserve"> inversiones en adecuación de espacios físicos para la conservación, custodia y seguridad de </w:t>
            </w:r>
            <w:r w:rsidR="001866C9" w:rsidRPr="00C0123C">
              <w:rPr>
                <w:rFonts w:eastAsia="Times New Roman"/>
                <w:sz w:val="22"/>
              </w:rPr>
              <w:t>la documentación institucional.</w:t>
            </w:r>
          </w:p>
        </w:tc>
        <w:tc>
          <w:tcPr>
            <w:tcW w:w="613" w:type="pct"/>
            <w:shd w:val="clear" w:color="auto" w:fill="FFFFFF" w:themeFill="background1"/>
            <w:vAlign w:val="center"/>
            <w:hideMark/>
          </w:tcPr>
          <w:p w14:paraId="1E86283F" w14:textId="799C32CF" w:rsidR="004228F3" w:rsidRPr="00C0123C" w:rsidRDefault="001866C9" w:rsidP="00DC0CC6">
            <w:pPr>
              <w:spacing w:after="120" w:line="360" w:lineRule="auto"/>
              <w:rPr>
                <w:rFonts w:eastAsia="Times New Roman"/>
                <w:sz w:val="22"/>
              </w:rPr>
            </w:pPr>
            <w:r w:rsidRPr="00C0123C">
              <w:rPr>
                <w:rFonts w:eastAsia="Times New Roman"/>
                <w:sz w:val="22"/>
              </w:rPr>
              <w:t>Espacios físicos adecuados para el almacenamiento de la documentación y el archivo institucional</w:t>
            </w:r>
            <w:r w:rsidR="000068BB" w:rsidRPr="00C0123C">
              <w:rPr>
                <w:rFonts w:eastAsia="Times New Roman"/>
                <w:sz w:val="22"/>
              </w:rPr>
              <w:t>.</w:t>
            </w:r>
          </w:p>
        </w:tc>
        <w:tc>
          <w:tcPr>
            <w:tcW w:w="304" w:type="pct"/>
            <w:shd w:val="clear" w:color="auto" w:fill="FFFFFF" w:themeFill="background1"/>
            <w:vAlign w:val="center"/>
            <w:hideMark/>
          </w:tcPr>
          <w:p w14:paraId="1BC2BDC0" w14:textId="279BA13E" w:rsidR="004228F3" w:rsidRPr="00C0123C" w:rsidRDefault="004228F3" w:rsidP="00DC0CC6">
            <w:pPr>
              <w:spacing w:after="120" w:line="360" w:lineRule="auto"/>
              <w:jc w:val="center"/>
              <w:rPr>
                <w:rFonts w:eastAsia="Times New Roman"/>
                <w:sz w:val="22"/>
              </w:rPr>
            </w:pPr>
            <w:r w:rsidRPr="00C0123C">
              <w:rPr>
                <w:rFonts w:eastAsia="Times New Roman"/>
                <w:sz w:val="22"/>
              </w:rPr>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FFFFFF" w:themeFill="background1"/>
            <w:vAlign w:val="center"/>
            <w:hideMark/>
          </w:tcPr>
          <w:p w14:paraId="18F61F75" w14:textId="18857FA6" w:rsidR="004228F3"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02" w:type="pct"/>
            <w:shd w:val="clear" w:color="auto" w:fill="FFFFFF" w:themeFill="background1"/>
            <w:vAlign w:val="center"/>
            <w:hideMark/>
          </w:tcPr>
          <w:p w14:paraId="35218187" w14:textId="77777777" w:rsidR="004228F3" w:rsidRPr="00C0123C" w:rsidRDefault="004228F3" w:rsidP="00DC0CC6">
            <w:pPr>
              <w:spacing w:after="120" w:line="360" w:lineRule="auto"/>
              <w:jc w:val="center"/>
              <w:rPr>
                <w:rFonts w:eastAsia="Times New Roman"/>
                <w:sz w:val="22"/>
              </w:rPr>
            </w:pPr>
            <w:r w:rsidRPr="00C0123C">
              <w:rPr>
                <w:rFonts w:eastAsia="Times New Roman"/>
                <w:sz w:val="22"/>
              </w:rPr>
              <w:t>Vicerrectoría Administrativa y Financiera</w:t>
            </w:r>
          </w:p>
        </w:tc>
      </w:tr>
    </w:tbl>
    <w:p w14:paraId="3D4F80D7" w14:textId="5B2038A9" w:rsidR="4640D488" w:rsidRDefault="4640D488"/>
    <w:p w14:paraId="299196F4" w14:textId="77777777" w:rsidR="001B17F9" w:rsidRPr="00C0123C" w:rsidRDefault="001B17F9" w:rsidP="00DC0CC6">
      <w:pPr>
        <w:pStyle w:val="Ttulo"/>
        <w:spacing w:after="120" w:line="360" w:lineRule="auto"/>
        <w:ind w:left="720"/>
        <w:rPr>
          <w:rFonts w:ascii="Times New Roman" w:hAnsi="Times New Roman" w:cs="Times New Roman"/>
          <w:color w:val="auto"/>
          <w:sz w:val="24"/>
          <w:szCs w:val="36"/>
        </w:rPr>
      </w:pPr>
    </w:p>
    <w:p w14:paraId="680C7565" w14:textId="4FC72DC8" w:rsidR="00186C8C" w:rsidRPr="00C0123C" w:rsidRDefault="001B17F9" w:rsidP="00DC0CC6">
      <w:pPr>
        <w:pStyle w:val="Ttulo"/>
        <w:spacing w:after="120" w:line="360" w:lineRule="auto"/>
        <w:rPr>
          <w:rFonts w:ascii="Times New Roman" w:hAnsi="Times New Roman" w:cs="Times New Roman"/>
          <w:color w:val="auto"/>
          <w:sz w:val="24"/>
          <w:szCs w:val="36"/>
        </w:rPr>
      </w:pPr>
      <w:r w:rsidRPr="00C0123C">
        <w:rPr>
          <w:rFonts w:ascii="Times New Roman" w:hAnsi="Times New Roman" w:cs="Times New Roman"/>
          <w:color w:val="auto"/>
          <w:sz w:val="24"/>
          <w:szCs w:val="36"/>
        </w:rPr>
        <w:t>[</w:t>
      </w:r>
      <w:r w:rsidRPr="00C0123C">
        <w:rPr>
          <w:rFonts w:ascii="Times New Roman" w:hAnsi="Times New Roman" w:cs="Times New Roman"/>
          <w:color w:val="auto"/>
          <w:sz w:val="24"/>
          <w:szCs w:val="36"/>
          <w:highlight w:val="green"/>
        </w:rPr>
        <w:t>T2</w:t>
      </w:r>
      <w:r w:rsidRPr="00C0123C">
        <w:rPr>
          <w:rFonts w:ascii="Times New Roman" w:hAnsi="Times New Roman" w:cs="Times New Roman"/>
          <w:color w:val="auto"/>
          <w:sz w:val="24"/>
          <w:szCs w:val="36"/>
        </w:rPr>
        <w:t xml:space="preserve">] </w:t>
      </w:r>
      <w:r w:rsidR="004641E2" w:rsidRPr="00C0123C">
        <w:rPr>
          <w:rFonts w:ascii="Times New Roman" w:hAnsi="Times New Roman" w:cs="Times New Roman"/>
          <w:color w:val="auto"/>
          <w:sz w:val="24"/>
          <w:szCs w:val="36"/>
        </w:rPr>
        <w:t>F</w:t>
      </w:r>
      <w:r w:rsidR="00A35A17" w:rsidRPr="00C0123C">
        <w:rPr>
          <w:rFonts w:ascii="Times New Roman" w:hAnsi="Times New Roman" w:cs="Times New Roman"/>
          <w:caps w:val="0"/>
          <w:color w:val="auto"/>
          <w:sz w:val="24"/>
          <w:szCs w:val="36"/>
        </w:rPr>
        <w:t>actor 12</w:t>
      </w:r>
      <w:r w:rsidR="00186C8C" w:rsidRPr="00C0123C">
        <w:rPr>
          <w:rFonts w:ascii="Times New Roman" w:hAnsi="Times New Roman" w:cs="Times New Roman"/>
          <w:color w:val="auto"/>
          <w:sz w:val="24"/>
          <w:szCs w:val="36"/>
        </w:rPr>
        <w:t xml:space="preserve">. </w:t>
      </w:r>
      <w:r w:rsidR="004641E2" w:rsidRPr="00C0123C">
        <w:rPr>
          <w:rFonts w:ascii="Times New Roman" w:hAnsi="Times New Roman" w:cs="Times New Roman"/>
          <w:color w:val="auto"/>
          <w:sz w:val="24"/>
          <w:szCs w:val="36"/>
        </w:rPr>
        <w:t>R</w:t>
      </w:r>
      <w:r w:rsidR="00A35A17" w:rsidRPr="00C0123C">
        <w:rPr>
          <w:rFonts w:ascii="Times New Roman" w:hAnsi="Times New Roman" w:cs="Times New Roman"/>
          <w:caps w:val="0"/>
          <w:color w:val="auto"/>
          <w:sz w:val="24"/>
          <w:szCs w:val="36"/>
        </w:rPr>
        <w:t>ecursos financieros</w:t>
      </w:r>
    </w:p>
    <w:p w14:paraId="41009129" w14:textId="7C99375C" w:rsidR="00F55DCB" w:rsidRPr="00C0123C" w:rsidRDefault="00C76FBD" w:rsidP="00DC0CC6">
      <w:pPr>
        <w:spacing w:after="120" w:line="360" w:lineRule="auto"/>
      </w:pPr>
      <w:r w:rsidRPr="00C0123C">
        <w:t>Dentro de este factor se formularon tres metas producto de las oportunidades de mejora identificadas en el proceso de autoevalu</w:t>
      </w:r>
      <w:r w:rsidR="005F6237" w:rsidRPr="00C0123C">
        <w:t>a</w:t>
      </w:r>
      <w:r w:rsidRPr="00C0123C">
        <w:t xml:space="preserve">ción, en el que se obtuvo una calificación de </w:t>
      </w:r>
      <w:r w:rsidR="002A5FEC" w:rsidRPr="00C0123C">
        <w:t>4,5 (</w:t>
      </w:r>
      <w:r w:rsidR="00186A5B" w:rsidRPr="00C0123C">
        <w:t>S</w:t>
      </w:r>
      <w:r w:rsidR="002A5FEC" w:rsidRPr="00C0123C">
        <w:t>e cumple plenamente)</w:t>
      </w:r>
      <w:r w:rsidR="00186A5B" w:rsidRPr="00C0123C">
        <w:t>. Se</w:t>
      </w:r>
      <w:r w:rsidR="00797DB6" w:rsidRPr="00C0123C">
        <w:t xml:space="preserve"> evalu</w:t>
      </w:r>
      <w:r w:rsidR="00186A5B" w:rsidRPr="00C0123C">
        <w:t>ó</w:t>
      </w:r>
      <w:r w:rsidR="00797DB6" w:rsidRPr="00C0123C">
        <w:t xml:space="preserve"> específicamente la gestión financiera (presupuestal y contable), su manejo y su comunicación al p</w:t>
      </w:r>
      <w:r w:rsidR="002A5FEC" w:rsidRPr="00C0123C">
        <w:t xml:space="preserve">úblico; sin embargo, cabe mencionar que al ser </w:t>
      </w:r>
      <w:r w:rsidR="00186A5B" w:rsidRPr="00C0123C">
        <w:t xml:space="preserve">la Universidad </w:t>
      </w:r>
      <w:r w:rsidR="002A5FEC" w:rsidRPr="00C0123C">
        <w:t>una institución pública</w:t>
      </w:r>
      <w:r w:rsidR="00186A5B" w:rsidRPr="00C0123C">
        <w:t>,</w:t>
      </w:r>
      <w:r w:rsidR="002A5FEC" w:rsidRPr="00C0123C">
        <w:t xml:space="preserve"> alrededor del 50</w:t>
      </w:r>
      <w:r w:rsidR="00A55BE1" w:rsidRPr="00C0123C">
        <w:rPr>
          <w:smallCaps/>
        </w:rPr>
        <w:t> %</w:t>
      </w:r>
      <w:r w:rsidR="002A5FEC" w:rsidRPr="00C0123C">
        <w:t xml:space="preserve"> de sus recursos provienen de la </w:t>
      </w:r>
      <w:r w:rsidR="00B81FB0" w:rsidRPr="00C0123C">
        <w:t xml:space="preserve">asignación dada en el </w:t>
      </w:r>
      <w:r w:rsidR="00186A5B" w:rsidRPr="00C0123C">
        <w:t>presupuesto nacional</w:t>
      </w:r>
      <w:r w:rsidR="002A5FEC" w:rsidRPr="00C0123C">
        <w:t>.</w:t>
      </w:r>
    </w:p>
    <w:p w14:paraId="411B6D0C" w14:textId="530DE6A3" w:rsidR="00D54EC5" w:rsidRPr="00C0123C" w:rsidRDefault="002A5FEC" w:rsidP="4640D488">
      <w:pPr>
        <w:spacing w:after="120" w:line="360" w:lineRule="auto"/>
        <w:rPr>
          <w:color w:val="00B050"/>
        </w:rPr>
      </w:pPr>
      <w:r>
        <w:lastRenderedPageBreak/>
        <w:t>Dadas las funciones propias de la Vicerrectoría Administrativa y Financiera, las metas aquí formuladas estarán bajo su coordinación, con el apoyo de la Rectoría, la Vicerrectoría de Gestión Universitaria, la Vicerrectoría Académica, la Oficina de Desarrollo y Planeación, y la Subdirección Financiera</w:t>
      </w:r>
      <w:r w:rsidR="00BA2232">
        <w:t xml:space="preserve">; su desarrollo está previsto para </w:t>
      </w:r>
      <w:r w:rsidR="00C14908">
        <w:t>realizarse</w:t>
      </w:r>
      <w:r w:rsidR="00BA2232">
        <w:t xml:space="preserve"> en el marco de la línea de acción del </w:t>
      </w:r>
      <w:proofErr w:type="spellStart"/>
      <w:r w:rsidR="001B17F9" w:rsidRPr="4640D488">
        <w:rPr>
          <w:smallCaps/>
          <w:highlight w:val="cyan"/>
        </w:rPr>
        <w:t>pdi</w:t>
      </w:r>
      <w:proofErr w:type="spellEnd"/>
      <w:r w:rsidR="00BA2232" w:rsidRPr="4640D488">
        <w:rPr>
          <w:smallCaps/>
          <w:highlight w:val="cyan"/>
        </w:rPr>
        <w:t xml:space="preserve"> </w:t>
      </w:r>
      <w:r w:rsidR="2FE6ECAB">
        <w:t>2020-2024 d</w:t>
      </w:r>
      <w:r w:rsidR="00BA2232">
        <w:t xml:space="preserve">enominada “Gestión </w:t>
      </w:r>
      <w:r w:rsidR="00186A5B">
        <w:t>financiera y administrativa: actualización de la estructura orgánica y norma</w:t>
      </w:r>
      <w:r w:rsidR="00B81FB0">
        <w:t>tiva</w:t>
      </w:r>
      <w:r w:rsidR="00BA2232">
        <w:t>”.</w:t>
      </w:r>
      <w:r w:rsidR="364D830F">
        <w:t xml:space="preserve"> </w:t>
      </w:r>
      <w:r w:rsidR="364D830F" w:rsidRPr="4640D488">
        <w:rPr>
          <w:color w:val="00B050"/>
        </w:rPr>
        <w:t xml:space="preserve">El Plan de mejoramiento inicialmente propuesto se actualiza a partir de las recomendaciones de los pares incorporando nuevas oportunidades de mejora identificadas como: </w:t>
      </w:r>
      <w:r w:rsidR="419549CF" w:rsidRPr="4640D488">
        <w:rPr>
          <w:color w:val="00B050"/>
        </w:rPr>
        <w:t>propiciar el increm</w:t>
      </w:r>
      <w:r w:rsidR="419549CF" w:rsidRPr="4640D488">
        <w:rPr>
          <w:color w:val="00B050"/>
          <w:lang w:eastAsia="es-ES"/>
        </w:rPr>
        <w:t xml:space="preserve">ento de ingresos por concepto de rendimientos financieros y excedentes de asesoría y extensión; mantener las proyecciones financieras bajo criterios de máxima prudencia y racionalidad institucional; </w:t>
      </w:r>
      <w:r w:rsidR="364D830F" w:rsidRPr="4640D488">
        <w:rPr>
          <w:color w:val="00B050"/>
          <w:lang w:eastAsia="es-ES"/>
        </w:rPr>
        <w:t xml:space="preserve">fortalecer </w:t>
      </w:r>
      <w:r w:rsidR="12E9C00B" w:rsidRPr="4640D488">
        <w:rPr>
          <w:color w:val="00B050"/>
          <w:lang w:eastAsia="es-ES"/>
        </w:rPr>
        <w:t xml:space="preserve">y diversificar </w:t>
      </w:r>
      <w:r w:rsidR="364D830F" w:rsidRPr="4640D488">
        <w:rPr>
          <w:color w:val="00B050"/>
          <w:lang w:eastAsia="es-ES"/>
        </w:rPr>
        <w:t>fuentes de ingresos por concepto de asesorías</w:t>
      </w:r>
      <w:r w:rsidR="42132FFF" w:rsidRPr="4640D488">
        <w:rPr>
          <w:color w:val="00B050"/>
          <w:lang w:eastAsia="es-ES"/>
        </w:rPr>
        <w:t xml:space="preserve"> y, estudiar alternativas como las fuentes de crédito para el desarrollo de </w:t>
      </w:r>
      <w:r w:rsidR="00C065E1" w:rsidRPr="4640D488">
        <w:rPr>
          <w:color w:val="00B050"/>
          <w:lang w:eastAsia="es-ES"/>
        </w:rPr>
        <w:t>inversiones</w:t>
      </w:r>
      <w:r w:rsidR="42132FFF" w:rsidRPr="4640D488">
        <w:rPr>
          <w:color w:val="00B050"/>
          <w:lang w:eastAsia="es-ES"/>
        </w:rPr>
        <w:t>.</w:t>
      </w:r>
    </w:p>
    <w:p w14:paraId="7CD82221" w14:textId="6929D975" w:rsidR="00C14908" w:rsidRPr="00C0123C" w:rsidRDefault="00DB3AFB" w:rsidP="00DC0CC6">
      <w:pPr>
        <w:spacing w:after="120" w:line="360" w:lineRule="auto"/>
        <w:outlineLvl w:val="0"/>
      </w:pPr>
      <w:r w:rsidRPr="00C0123C">
        <w:t xml:space="preserve">Tabla 13. Acciones de </w:t>
      </w:r>
      <w:r w:rsidR="00A35A17" w:rsidRPr="00C0123C">
        <w:t>mejoram</w:t>
      </w:r>
      <w:r w:rsidRPr="00C0123C">
        <w:t>iento factor 12</w:t>
      </w:r>
      <w:r w:rsidR="00A35A17" w:rsidRPr="00C0123C">
        <w:t xml:space="preserve">. </w:t>
      </w:r>
      <w:r w:rsidRPr="00C0123C">
        <w:t>Recursos financieros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5"/>
        <w:gridCol w:w="3813"/>
        <w:gridCol w:w="3093"/>
        <w:gridCol w:w="1800"/>
        <w:gridCol w:w="886"/>
        <w:gridCol w:w="1069"/>
        <w:gridCol w:w="1754"/>
      </w:tblGrid>
      <w:tr w:rsidR="009E100D" w:rsidRPr="00C0123C" w14:paraId="38D8CB02" w14:textId="77777777" w:rsidTr="008D229D">
        <w:trPr>
          <w:trHeight w:val="240"/>
          <w:tblHeader/>
        </w:trPr>
        <w:tc>
          <w:tcPr>
            <w:tcW w:w="737" w:type="pct"/>
            <w:vMerge w:val="restart"/>
            <w:shd w:val="clear" w:color="auto" w:fill="2A4553" w:themeFill="background2" w:themeFillShade="40"/>
            <w:vAlign w:val="center"/>
            <w:hideMark/>
          </w:tcPr>
          <w:p w14:paraId="686CE402" w14:textId="77777777" w:rsidR="009E100D" w:rsidRPr="00C0123C" w:rsidRDefault="009E100D" w:rsidP="00DC0CC6">
            <w:pPr>
              <w:spacing w:after="120" w:line="360" w:lineRule="auto"/>
              <w:jc w:val="center"/>
              <w:rPr>
                <w:rFonts w:eastAsia="Times New Roman"/>
                <w:b/>
                <w:bCs/>
                <w:sz w:val="22"/>
              </w:rPr>
            </w:pPr>
            <w:r w:rsidRPr="00C0123C">
              <w:rPr>
                <w:rFonts w:eastAsia="Times New Roman"/>
                <w:b/>
                <w:bCs/>
                <w:sz w:val="22"/>
              </w:rPr>
              <w:t>CARACTERÍSTICA</w:t>
            </w:r>
          </w:p>
        </w:tc>
        <w:tc>
          <w:tcPr>
            <w:tcW w:w="1309" w:type="pct"/>
            <w:vMerge w:val="restart"/>
            <w:shd w:val="clear" w:color="auto" w:fill="2A4553" w:themeFill="background2" w:themeFillShade="40"/>
            <w:noWrap/>
            <w:vAlign w:val="center"/>
            <w:hideMark/>
          </w:tcPr>
          <w:p w14:paraId="34740462"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DEBILIDADES (D)</w:t>
            </w:r>
          </w:p>
          <w:p w14:paraId="61D8ED67" w14:textId="77777777" w:rsidR="00463AF8" w:rsidRPr="00C0123C" w:rsidRDefault="00463AF8" w:rsidP="00DC0CC6">
            <w:pPr>
              <w:spacing w:after="120" w:line="360" w:lineRule="auto"/>
              <w:jc w:val="center"/>
              <w:rPr>
                <w:rFonts w:eastAsia="Times New Roman"/>
                <w:b/>
                <w:bCs/>
                <w:sz w:val="22"/>
              </w:rPr>
            </w:pPr>
            <w:r w:rsidRPr="00C0123C">
              <w:rPr>
                <w:rFonts w:eastAsia="Times New Roman"/>
                <w:b/>
                <w:bCs/>
                <w:sz w:val="22"/>
              </w:rPr>
              <w:t xml:space="preserve">FORTALEZAS (F) </w:t>
            </w:r>
          </w:p>
          <w:p w14:paraId="5A188566" w14:textId="77777777" w:rsidR="009E100D" w:rsidRPr="00C0123C" w:rsidRDefault="00463AF8" w:rsidP="00DC0CC6">
            <w:pPr>
              <w:spacing w:after="120" w:line="360" w:lineRule="auto"/>
              <w:jc w:val="center"/>
              <w:rPr>
                <w:rFonts w:eastAsia="Times New Roman"/>
                <w:b/>
                <w:bCs/>
                <w:sz w:val="22"/>
              </w:rPr>
            </w:pPr>
            <w:r w:rsidRPr="00C0123C">
              <w:rPr>
                <w:rFonts w:eastAsia="Times New Roman"/>
                <w:b/>
                <w:bCs/>
                <w:sz w:val="22"/>
              </w:rPr>
              <w:t>OPORTUNIDADES DE MEJORA (O)</w:t>
            </w:r>
          </w:p>
        </w:tc>
        <w:tc>
          <w:tcPr>
            <w:tcW w:w="1062" w:type="pct"/>
            <w:vMerge w:val="restart"/>
            <w:shd w:val="clear" w:color="auto" w:fill="2A4553" w:themeFill="background2" w:themeFillShade="40"/>
            <w:noWrap/>
            <w:vAlign w:val="center"/>
            <w:hideMark/>
          </w:tcPr>
          <w:p w14:paraId="79C272FE" w14:textId="77777777" w:rsidR="009E100D" w:rsidRPr="00C0123C" w:rsidRDefault="009E100D" w:rsidP="00DC0CC6">
            <w:pPr>
              <w:spacing w:after="120" w:line="360" w:lineRule="auto"/>
              <w:jc w:val="center"/>
              <w:rPr>
                <w:rFonts w:eastAsia="Times New Roman"/>
                <w:b/>
                <w:bCs/>
                <w:sz w:val="22"/>
              </w:rPr>
            </w:pPr>
            <w:r w:rsidRPr="00C0123C">
              <w:rPr>
                <w:rFonts w:eastAsia="Times New Roman"/>
                <w:b/>
                <w:bCs/>
                <w:sz w:val="22"/>
              </w:rPr>
              <w:t>META O PRODUCTO</w:t>
            </w:r>
          </w:p>
        </w:tc>
        <w:tc>
          <w:tcPr>
            <w:tcW w:w="618" w:type="pct"/>
            <w:vMerge w:val="restart"/>
            <w:shd w:val="clear" w:color="auto" w:fill="2A4553" w:themeFill="background2" w:themeFillShade="40"/>
            <w:noWrap/>
            <w:vAlign w:val="center"/>
            <w:hideMark/>
          </w:tcPr>
          <w:p w14:paraId="33C26B6B" w14:textId="77777777" w:rsidR="009E100D" w:rsidRPr="00C0123C" w:rsidRDefault="009E100D" w:rsidP="00DC0CC6">
            <w:pPr>
              <w:spacing w:after="120" w:line="360" w:lineRule="auto"/>
              <w:jc w:val="center"/>
              <w:rPr>
                <w:rFonts w:eastAsia="Times New Roman"/>
                <w:b/>
                <w:bCs/>
                <w:sz w:val="22"/>
              </w:rPr>
            </w:pPr>
            <w:r w:rsidRPr="00C0123C">
              <w:rPr>
                <w:rFonts w:eastAsia="Times New Roman"/>
                <w:b/>
                <w:bCs/>
                <w:sz w:val="22"/>
              </w:rPr>
              <w:t xml:space="preserve">INDICADOR </w:t>
            </w:r>
          </w:p>
        </w:tc>
        <w:tc>
          <w:tcPr>
            <w:tcW w:w="671" w:type="pct"/>
            <w:gridSpan w:val="2"/>
            <w:shd w:val="clear" w:color="auto" w:fill="2A4553" w:themeFill="background2" w:themeFillShade="40"/>
            <w:vAlign w:val="center"/>
            <w:hideMark/>
          </w:tcPr>
          <w:p w14:paraId="449FA623" w14:textId="77777777" w:rsidR="009E100D" w:rsidRPr="00C0123C" w:rsidRDefault="009E100D" w:rsidP="00DC0CC6">
            <w:pPr>
              <w:spacing w:after="120" w:line="360" w:lineRule="auto"/>
              <w:jc w:val="center"/>
              <w:rPr>
                <w:rFonts w:eastAsia="Times New Roman"/>
                <w:b/>
                <w:bCs/>
                <w:sz w:val="22"/>
              </w:rPr>
            </w:pPr>
            <w:r w:rsidRPr="00C0123C">
              <w:rPr>
                <w:rFonts w:eastAsia="Times New Roman"/>
                <w:b/>
                <w:bCs/>
                <w:sz w:val="22"/>
              </w:rPr>
              <w:t>FECHA REALIZACIÓN</w:t>
            </w:r>
            <w:r w:rsidRPr="00C0123C">
              <w:rPr>
                <w:rFonts w:ascii="PMingLiU" w:eastAsia="PMingLiU" w:hAnsi="PMingLiU" w:cs="PMingLiU"/>
                <w:b/>
                <w:bCs/>
                <w:sz w:val="22"/>
              </w:rPr>
              <w:br/>
            </w:r>
            <w:r w:rsidRPr="00C0123C">
              <w:rPr>
                <w:rFonts w:eastAsia="Times New Roman"/>
                <w:b/>
                <w:bCs/>
                <w:sz w:val="22"/>
              </w:rPr>
              <w:t>(mm-</w:t>
            </w:r>
            <w:proofErr w:type="spellStart"/>
            <w:r w:rsidRPr="00C0123C">
              <w:rPr>
                <w:rFonts w:eastAsia="Times New Roman"/>
                <w:b/>
                <w:bCs/>
                <w:sz w:val="22"/>
              </w:rPr>
              <w:t>aaaa</w:t>
            </w:r>
            <w:proofErr w:type="spellEnd"/>
            <w:r w:rsidRPr="00C0123C">
              <w:rPr>
                <w:rFonts w:eastAsia="Times New Roman"/>
                <w:b/>
                <w:bCs/>
                <w:sz w:val="22"/>
              </w:rPr>
              <w:t>)</w:t>
            </w:r>
          </w:p>
        </w:tc>
        <w:tc>
          <w:tcPr>
            <w:tcW w:w="602" w:type="pct"/>
            <w:vMerge w:val="restart"/>
            <w:shd w:val="clear" w:color="auto" w:fill="2A4553" w:themeFill="background2" w:themeFillShade="40"/>
            <w:vAlign w:val="center"/>
            <w:hideMark/>
          </w:tcPr>
          <w:p w14:paraId="3BB56462" w14:textId="77777777" w:rsidR="009E100D" w:rsidRPr="00C0123C" w:rsidRDefault="009E100D" w:rsidP="00DC0CC6">
            <w:pPr>
              <w:spacing w:after="120" w:line="360" w:lineRule="auto"/>
              <w:jc w:val="center"/>
              <w:rPr>
                <w:rFonts w:eastAsia="Times New Roman"/>
                <w:b/>
                <w:bCs/>
                <w:sz w:val="22"/>
              </w:rPr>
            </w:pPr>
            <w:r w:rsidRPr="00C0123C">
              <w:rPr>
                <w:rFonts w:eastAsia="Times New Roman"/>
                <w:b/>
                <w:bCs/>
                <w:sz w:val="22"/>
              </w:rPr>
              <w:t>LIDER / RESPONSABLE</w:t>
            </w:r>
            <w:r w:rsidRPr="00C0123C">
              <w:rPr>
                <w:rFonts w:eastAsia="Times New Roman"/>
                <w:b/>
                <w:bCs/>
                <w:sz w:val="22"/>
              </w:rPr>
              <w:br/>
              <w:t>(Dependencia)</w:t>
            </w:r>
          </w:p>
        </w:tc>
      </w:tr>
      <w:tr w:rsidR="009E100D" w:rsidRPr="00C0123C" w14:paraId="33AFD122" w14:textId="77777777" w:rsidTr="008D229D">
        <w:trPr>
          <w:trHeight w:val="76"/>
          <w:tblHeader/>
        </w:trPr>
        <w:tc>
          <w:tcPr>
            <w:tcW w:w="737" w:type="pct"/>
            <w:vMerge/>
            <w:shd w:val="clear" w:color="auto" w:fill="2A4553" w:themeFill="background2" w:themeFillShade="40"/>
            <w:vAlign w:val="center"/>
            <w:hideMark/>
          </w:tcPr>
          <w:p w14:paraId="6FF0E989" w14:textId="77777777" w:rsidR="009E100D" w:rsidRPr="00C0123C" w:rsidRDefault="009E100D" w:rsidP="00DC0CC6">
            <w:pPr>
              <w:spacing w:after="120" w:line="360" w:lineRule="auto"/>
              <w:rPr>
                <w:rFonts w:eastAsia="Times New Roman"/>
                <w:b/>
                <w:bCs/>
                <w:sz w:val="22"/>
              </w:rPr>
            </w:pPr>
          </w:p>
        </w:tc>
        <w:tc>
          <w:tcPr>
            <w:tcW w:w="1309" w:type="pct"/>
            <w:vMerge/>
            <w:shd w:val="clear" w:color="auto" w:fill="2A4553" w:themeFill="background2" w:themeFillShade="40"/>
            <w:vAlign w:val="center"/>
            <w:hideMark/>
          </w:tcPr>
          <w:p w14:paraId="083C167F" w14:textId="77777777" w:rsidR="009E100D" w:rsidRPr="00C0123C" w:rsidRDefault="009E100D" w:rsidP="00DC0CC6">
            <w:pPr>
              <w:spacing w:after="120" w:line="360" w:lineRule="auto"/>
              <w:rPr>
                <w:rFonts w:eastAsia="Times New Roman"/>
                <w:b/>
                <w:bCs/>
                <w:sz w:val="22"/>
              </w:rPr>
            </w:pPr>
          </w:p>
        </w:tc>
        <w:tc>
          <w:tcPr>
            <w:tcW w:w="1062" w:type="pct"/>
            <w:vMerge/>
            <w:shd w:val="clear" w:color="auto" w:fill="2A4553" w:themeFill="background2" w:themeFillShade="40"/>
            <w:vAlign w:val="center"/>
            <w:hideMark/>
          </w:tcPr>
          <w:p w14:paraId="0437C501" w14:textId="77777777" w:rsidR="009E100D" w:rsidRPr="00C0123C" w:rsidRDefault="009E100D" w:rsidP="00DC0CC6">
            <w:pPr>
              <w:spacing w:after="120" w:line="360" w:lineRule="auto"/>
              <w:rPr>
                <w:rFonts w:eastAsia="Times New Roman"/>
                <w:b/>
                <w:bCs/>
                <w:sz w:val="22"/>
              </w:rPr>
            </w:pPr>
          </w:p>
        </w:tc>
        <w:tc>
          <w:tcPr>
            <w:tcW w:w="618" w:type="pct"/>
            <w:vMerge/>
            <w:shd w:val="clear" w:color="auto" w:fill="2A4553" w:themeFill="background2" w:themeFillShade="40"/>
            <w:vAlign w:val="center"/>
            <w:hideMark/>
          </w:tcPr>
          <w:p w14:paraId="6A8D7A0C" w14:textId="77777777" w:rsidR="009E100D" w:rsidRPr="00C0123C" w:rsidRDefault="009E100D" w:rsidP="00DC0CC6">
            <w:pPr>
              <w:spacing w:after="120" w:line="360" w:lineRule="auto"/>
              <w:rPr>
                <w:rFonts w:eastAsia="Times New Roman"/>
                <w:b/>
                <w:bCs/>
                <w:sz w:val="22"/>
              </w:rPr>
            </w:pPr>
          </w:p>
        </w:tc>
        <w:tc>
          <w:tcPr>
            <w:tcW w:w="304" w:type="pct"/>
            <w:shd w:val="clear" w:color="auto" w:fill="345566"/>
            <w:vAlign w:val="center"/>
            <w:hideMark/>
          </w:tcPr>
          <w:p w14:paraId="50901186" w14:textId="77777777" w:rsidR="009E100D" w:rsidRPr="00C0123C" w:rsidRDefault="009E100D" w:rsidP="00DC0CC6">
            <w:pPr>
              <w:spacing w:after="120" w:line="360" w:lineRule="auto"/>
              <w:jc w:val="center"/>
              <w:rPr>
                <w:rFonts w:eastAsia="Times New Roman"/>
                <w:b/>
                <w:bCs/>
                <w:sz w:val="22"/>
              </w:rPr>
            </w:pPr>
            <w:r w:rsidRPr="00C0123C">
              <w:rPr>
                <w:rFonts w:eastAsia="Times New Roman"/>
                <w:b/>
                <w:bCs/>
                <w:sz w:val="22"/>
              </w:rPr>
              <w:t>INICIO</w:t>
            </w:r>
          </w:p>
        </w:tc>
        <w:tc>
          <w:tcPr>
            <w:tcW w:w="367" w:type="pct"/>
            <w:shd w:val="clear" w:color="auto" w:fill="345566"/>
            <w:vAlign w:val="center"/>
            <w:hideMark/>
          </w:tcPr>
          <w:p w14:paraId="41FD227D" w14:textId="77777777" w:rsidR="009E100D" w:rsidRPr="00C0123C" w:rsidRDefault="009E100D" w:rsidP="00DC0CC6">
            <w:pPr>
              <w:spacing w:after="120" w:line="360" w:lineRule="auto"/>
              <w:jc w:val="center"/>
              <w:rPr>
                <w:rFonts w:eastAsia="Times New Roman"/>
                <w:b/>
                <w:bCs/>
                <w:sz w:val="22"/>
              </w:rPr>
            </w:pPr>
            <w:r w:rsidRPr="00C0123C">
              <w:rPr>
                <w:rFonts w:eastAsia="Times New Roman"/>
                <w:b/>
                <w:bCs/>
                <w:sz w:val="22"/>
              </w:rPr>
              <w:t>FIN</w:t>
            </w:r>
          </w:p>
        </w:tc>
        <w:tc>
          <w:tcPr>
            <w:tcW w:w="602" w:type="pct"/>
            <w:vMerge/>
            <w:shd w:val="clear" w:color="auto" w:fill="2A4553" w:themeFill="background2" w:themeFillShade="40"/>
            <w:vAlign w:val="center"/>
            <w:hideMark/>
          </w:tcPr>
          <w:p w14:paraId="2720E2F6" w14:textId="77777777" w:rsidR="009E100D" w:rsidRPr="00C0123C" w:rsidRDefault="009E100D" w:rsidP="00DC0CC6">
            <w:pPr>
              <w:spacing w:after="120" w:line="360" w:lineRule="auto"/>
              <w:rPr>
                <w:rFonts w:eastAsia="Times New Roman"/>
                <w:b/>
                <w:bCs/>
                <w:sz w:val="22"/>
              </w:rPr>
            </w:pPr>
          </w:p>
        </w:tc>
      </w:tr>
      <w:tr w:rsidR="009E100D" w:rsidRPr="00C0123C" w14:paraId="5D5A2714" w14:textId="77777777" w:rsidTr="008D229D">
        <w:trPr>
          <w:trHeight w:val="227"/>
        </w:trPr>
        <w:tc>
          <w:tcPr>
            <w:tcW w:w="737" w:type="pct"/>
            <w:vMerge w:val="restart"/>
            <w:shd w:val="clear" w:color="auto" w:fill="auto"/>
            <w:vAlign w:val="center"/>
            <w:hideMark/>
          </w:tcPr>
          <w:p w14:paraId="7AF6D00D" w14:textId="77777777" w:rsidR="009E100D" w:rsidRPr="00C0123C" w:rsidRDefault="009E100D" w:rsidP="00DC0CC6">
            <w:pPr>
              <w:spacing w:after="120" w:line="360" w:lineRule="auto"/>
              <w:rPr>
                <w:rFonts w:eastAsia="Times New Roman"/>
                <w:bCs/>
                <w:sz w:val="22"/>
              </w:rPr>
            </w:pPr>
            <w:r w:rsidRPr="00C0123C">
              <w:rPr>
                <w:rFonts w:eastAsia="Times New Roman"/>
                <w:bCs/>
                <w:sz w:val="22"/>
              </w:rPr>
              <w:t>30. Recursos, presupuesto y gestión financiera</w:t>
            </w:r>
          </w:p>
        </w:tc>
        <w:tc>
          <w:tcPr>
            <w:tcW w:w="1309" w:type="pct"/>
            <w:shd w:val="clear" w:color="auto" w:fill="auto"/>
            <w:vAlign w:val="center"/>
            <w:hideMark/>
          </w:tcPr>
          <w:p w14:paraId="69988698" w14:textId="77777777" w:rsidR="009E100D" w:rsidRPr="00C0123C" w:rsidRDefault="009E100D" w:rsidP="00DC0CC6">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Sostener la gestión de recursos propios para apoyar la financiación de los gastos de funcionamiento de la Universidad. </w:t>
            </w:r>
          </w:p>
        </w:tc>
        <w:tc>
          <w:tcPr>
            <w:tcW w:w="1062" w:type="pct"/>
            <w:shd w:val="clear" w:color="auto" w:fill="auto"/>
            <w:vAlign w:val="center"/>
            <w:hideMark/>
          </w:tcPr>
          <w:p w14:paraId="4D629552" w14:textId="77777777" w:rsidR="00D54EC5" w:rsidRPr="00C0123C" w:rsidRDefault="00C76FBD" w:rsidP="00DC0CC6">
            <w:pPr>
              <w:spacing w:after="120" w:line="360" w:lineRule="auto"/>
              <w:ind w:left="253" w:hanging="253"/>
              <w:rPr>
                <w:rFonts w:eastAsia="Times New Roman"/>
                <w:sz w:val="22"/>
              </w:rPr>
            </w:pPr>
            <w:r w:rsidRPr="00C0123C">
              <w:rPr>
                <w:rFonts w:eastAsia="Times New Roman"/>
                <w:b/>
                <w:bCs/>
                <w:sz w:val="22"/>
              </w:rPr>
              <w:t>1</w:t>
            </w:r>
            <w:r w:rsidR="009E100D" w:rsidRPr="00C0123C">
              <w:rPr>
                <w:rFonts w:eastAsia="Times New Roman"/>
                <w:b/>
                <w:bCs/>
                <w:sz w:val="22"/>
              </w:rPr>
              <w:t>. (a)</w:t>
            </w:r>
            <w:r w:rsidR="009E100D" w:rsidRPr="00C0123C">
              <w:rPr>
                <w:rFonts w:eastAsia="Times New Roman"/>
                <w:sz w:val="22"/>
              </w:rPr>
              <w:t xml:space="preserve"> Mantener el nivel de generación de recursos propios en el presup</w:t>
            </w:r>
            <w:r w:rsidRPr="00C0123C">
              <w:rPr>
                <w:rFonts w:eastAsia="Times New Roman"/>
                <w:sz w:val="22"/>
              </w:rPr>
              <w:t>uesto anual de la Universidad.</w:t>
            </w:r>
          </w:p>
          <w:p w14:paraId="42899699" w14:textId="54334172" w:rsidR="009E100D" w:rsidRPr="00C0123C" w:rsidRDefault="009E100D" w:rsidP="00DC0CC6">
            <w:pPr>
              <w:spacing w:after="120" w:line="360" w:lineRule="auto"/>
              <w:ind w:left="253"/>
              <w:rPr>
                <w:rFonts w:eastAsia="Times New Roman"/>
                <w:sz w:val="22"/>
              </w:rPr>
            </w:pPr>
            <w:r w:rsidRPr="00C0123C">
              <w:rPr>
                <w:rFonts w:eastAsia="Times New Roman"/>
                <w:b/>
                <w:bCs/>
                <w:sz w:val="22"/>
              </w:rPr>
              <w:t>(b)</w:t>
            </w:r>
            <w:r w:rsidRPr="00C0123C">
              <w:rPr>
                <w:rFonts w:eastAsia="Times New Roman"/>
                <w:sz w:val="22"/>
              </w:rPr>
              <w:t xml:space="preserve"> Participar en la construcción de </w:t>
            </w:r>
            <w:r w:rsidR="00B81FB0" w:rsidRPr="00C0123C">
              <w:rPr>
                <w:rFonts w:eastAsia="Times New Roman"/>
                <w:sz w:val="22"/>
              </w:rPr>
              <w:t xml:space="preserve">las </w:t>
            </w:r>
            <w:r w:rsidRPr="00C0123C">
              <w:rPr>
                <w:rFonts w:eastAsia="Times New Roman"/>
                <w:sz w:val="22"/>
              </w:rPr>
              <w:t>propuestas para mejorar la financiación estatal de la educación superior pública</w:t>
            </w:r>
            <w:r w:rsidR="00B81FB0" w:rsidRPr="00C0123C">
              <w:rPr>
                <w:rFonts w:eastAsia="Times New Roman"/>
                <w:sz w:val="22"/>
              </w:rPr>
              <w:t>.</w:t>
            </w:r>
          </w:p>
        </w:tc>
        <w:tc>
          <w:tcPr>
            <w:tcW w:w="618" w:type="pct"/>
            <w:shd w:val="clear" w:color="auto" w:fill="auto"/>
            <w:vAlign w:val="center"/>
            <w:hideMark/>
          </w:tcPr>
          <w:p w14:paraId="33634C2A" w14:textId="59EA6CA9" w:rsidR="009E100D" w:rsidRPr="00C0123C" w:rsidRDefault="009E100D" w:rsidP="00DC0CC6">
            <w:pPr>
              <w:spacing w:after="120" w:line="360" w:lineRule="auto"/>
              <w:rPr>
                <w:rFonts w:eastAsia="Times New Roman"/>
                <w:sz w:val="22"/>
              </w:rPr>
            </w:pPr>
            <w:r w:rsidRPr="00C0123C">
              <w:rPr>
                <w:rFonts w:eastAsia="Times New Roman"/>
                <w:b/>
                <w:bCs/>
                <w:sz w:val="22"/>
              </w:rPr>
              <w:t xml:space="preserve">(a) </w:t>
            </w:r>
            <w:r w:rsidRPr="00C0123C">
              <w:rPr>
                <w:rFonts w:eastAsia="Times New Roman"/>
                <w:sz w:val="22"/>
              </w:rPr>
              <w:t>Porcentaje de recursos propios gestionados por la Universidad, en cada vigencia.</w:t>
            </w:r>
            <w:r w:rsidRPr="00C0123C">
              <w:rPr>
                <w:rFonts w:eastAsia="Times New Roman"/>
                <w:sz w:val="22"/>
              </w:rPr>
              <w:br/>
            </w:r>
            <w:r w:rsidRPr="00C0123C">
              <w:rPr>
                <w:rFonts w:eastAsia="Times New Roman"/>
                <w:b/>
                <w:bCs/>
                <w:sz w:val="22"/>
              </w:rPr>
              <w:t xml:space="preserve">(b) </w:t>
            </w:r>
            <w:r w:rsidRPr="00C0123C">
              <w:rPr>
                <w:rFonts w:eastAsia="Times New Roman"/>
                <w:sz w:val="22"/>
              </w:rPr>
              <w:t xml:space="preserve">Informe sobre la participación de la </w:t>
            </w:r>
            <w:proofErr w:type="spellStart"/>
            <w:r w:rsidR="001B17F9" w:rsidRPr="00C0123C">
              <w:rPr>
                <w:rFonts w:eastAsia="Times New Roman"/>
                <w:smallCaps/>
                <w:sz w:val="22"/>
                <w:highlight w:val="cyan"/>
              </w:rPr>
              <w:t>upn</w:t>
            </w:r>
            <w:proofErr w:type="spellEnd"/>
            <w:r w:rsidRPr="00C0123C">
              <w:rPr>
                <w:rFonts w:eastAsia="Times New Roman"/>
                <w:sz w:val="22"/>
              </w:rPr>
              <w:t xml:space="preserve"> en la construcción de propuestas para </w:t>
            </w:r>
            <w:r w:rsidRPr="00C0123C">
              <w:rPr>
                <w:rFonts w:eastAsia="Times New Roman"/>
                <w:sz w:val="22"/>
              </w:rPr>
              <w:lastRenderedPageBreak/>
              <w:t xml:space="preserve">mejorar la financiación </w:t>
            </w:r>
            <w:r w:rsidR="00186A5B" w:rsidRPr="00C0123C">
              <w:rPr>
                <w:rFonts w:eastAsia="Times New Roman"/>
                <w:sz w:val="22"/>
              </w:rPr>
              <w:t>estatal</w:t>
            </w:r>
            <w:r w:rsidRPr="00C0123C">
              <w:rPr>
                <w:rFonts w:eastAsia="Times New Roman"/>
                <w:sz w:val="22"/>
              </w:rPr>
              <w:t xml:space="preserve"> de la educación superior pública.</w:t>
            </w:r>
          </w:p>
        </w:tc>
        <w:tc>
          <w:tcPr>
            <w:tcW w:w="304" w:type="pct"/>
            <w:shd w:val="clear" w:color="auto" w:fill="auto"/>
            <w:vAlign w:val="center"/>
            <w:hideMark/>
          </w:tcPr>
          <w:p w14:paraId="036DC645" w14:textId="547EB8A7" w:rsidR="009E100D" w:rsidRPr="00C0123C" w:rsidRDefault="009E100D" w:rsidP="00DC0CC6">
            <w:pPr>
              <w:spacing w:after="120" w:line="360" w:lineRule="auto"/>
              <w:jc w:val="center"/>
              <w:rPr>
                <w:rFonts w:eastAsia="Times New Roman"/>
                <w:sz w:val="22"/>
              </w:rPr>
            </w:pPr>
            <w:r w:rsidRPr="00C0123C">
              <w:rPr>
                <w:rFonts w:eastAsia="Times New Roman"/>
                <w:sz w:val="22"/>
              </w:rPr>
              <w:lastRenderedPageBreak/>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255C04D5" w14:textId="1C7EC519" w:rsidR="009E100D" w:rsidRPr="00C0123C" w:rsidRDefault="00732412"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2024</w:t>
            </w:r>
          </w:p>
        </w:tc>
        <w:tc>
          <w:tcPr>
            <w:tcW w:w="602" w:type="pct"/>
            <w:shd w:val="clear" w:color="auto" w:fill="auto"/>
            <w:vAlign w:val="center"/>
            <w:hideMark/>
          </w:tcPr>
          <w:p w14:paraId="563228F5" w14:textId="77777777" w:rsidR="009E100D" w:rsidRPr="00C0123C" w:rsidRDefault="009E100D" w:rsidP="00DC0CC6">
            <w:pPr>
              <w:spacing w:after="120" w:line="360" w:lineRule="auto"/>
              <w:jc w:val="center"/>
              <w:rPr>
                <w:rFonts w:eastAsia="Times New Roman"/>
                <w:sz w:val="22"/>
              </w:rPr>
            </w:pPr>
            <w:r w:rsidRPr="00C0123C">
              <w:rPr>
                <w:rFonts w:eastAsia="Times New Roman"/>
                <w:sz w:val="22"/>
              </w:rPr>
              <w:t>Vicerrectoría Administrativa y Financiera- Rectoría</w:t>
            </w:r>
          </w:p>
        </w:tc>
      </w:tr>
      <w:tr w:rsidR="00E301F3" w:rsidRPr="00C0123C" w14:paraId="4D01893A" w14:textId="77777777" w:rsidTr="008D229D">
        <w:trPr>
          <w:trHeight w:val="227"/>
        </w:trPr>
        <w:tc>
          <w:tcPr>
            <w:tcW w:w="737" w:type="pct"/>
            <w:vMerge/>
            <w:shd w:val="clear" w:color="auto" w:fill="auto"/>
            <w:vAlign w:val="center"/>
          </w:tcPr>
          <w:p w14:paraId="0D3C9039" w14:textId="77777777" w:rsidR="00E301F3" w:rsidRPr="00C0123C" w:rsidRDefault="00E301F3" w:rsidP="00DC0CC6">
            <w:pPr>
              <w:spacing w:after="120" w:line="360" w:lineRule="auto"/>
              <w:rPr>
                <w:rFonts w:eastAsia="Times New Roman"/>
                <w:bCs/>
                <w:sz w:val="22"/>
              </w:rPr>
            </w:pPr>
          </w:p>
        </w:tc>
        <w:tc>
          <w:tcPr>
            <w:tcW w:w="1309" w:type="pct"/>
            <w:shd w:val="clear" w:color="auto" w:fill="auto"/>
            <w:vAlign w:val="center"/>
          </w:tcPr>
          <w:p w14:paraId="1FF8346B" w14:textId="1CFEE21F" w:rsidR="00E301F3" w:rsidRPr="001D6947" w:rsidRDefault="00E301F3" w:rsidP="007D4338">
            <w:pPr>
              <w:spacing w:after="120" w:line="360" w:lineRule="auto"/>
              <w:rPr>
                <w:rFonts w:eastAsia="Times New Roman"/>
                <w:bCs/>
                <w:color w:val="00B050"/>
                <w:sz w:val="22"/>
              </w:rPr>
            </w:pPr>
            <w:r w:rsidRPr="001D6947">
              <w:rPr>
                <w:rFonts w:eastAsia="Times New Roman"/>
                <w:bCs/>
                <w:color w:val="00B050"/>
                <w:sz w:val="22"/>
              </w:rPr>
              <w:t>(O) Aumentar los ingresos por concepto de rendimientos financieros</w:t>
            </w:r>
            <w:r>
              <w:rPr>
                <w:rFonts w:eastAsia="Times New Roman"/>
                <w:bCs/>
                <w:color w:val="00B050"/>
                <w:sz w:val="22"/>
              </w:rPr>
              <w:t xml:space="preserve"> y excedentes de asesoría y extensión.</w:t>
            </w:r>
          </w:p>
          <w:p w14:paraId="677585A4" w14:textId="77777777" w:rsidR="00E301F3" w:rsidRPr="007D4338" w:rsidRDefault="00E301F3" w:rsidP="007D4338">
            <w:pPr>
              <w:spacing w:after="120" w:line="360" w:lineRule="auto"/>
              <w:rPr>
                <w:rFonts w:eastAsia="Times New Roman"/>
                <w:bCs/>
                <w:color w:val="00B050"/>
                <w:sz w:val="22"/>
              </w:rPr>
            </w:pPr>
          </w:p>
        </w:tc>
        <w:tc>
          <w:tcPr>
            <w:tcW w:w="1062" w:type="pct"/>
            <w:shd w:val="clear" w:color="auto" w:fill="auto"/>
            <w:vAlign w:val="center"/>
          </w:tcPr>
          <w:p w14:paraId="2294C17E" w14:textId="0BFD5113" w:rsidR="00E301F3" w:rsidRPr="007D4338" w:rsidRDefault="00E301F3" w:rsidP="00882BF1">
            <w:pPr>
              <w:spacing w:line="360" w:lineRule="auto"/>
              <w:rPr>
                <w:rFonts w:eastAsia="Times New Roman"/>
                <w:bCs/>
                <w:color w:val="00B050"/>
                <w:sz w:val="22"/>
              </w:rPr>
            </w:pPr>
            <w:r w:rsidRPr="007D4338">
              <w:rPr>
                <w:rFonts w:eastAsia="Times New Roman"/>
                <w:bCs/>
                <w:color w:val="00B050"/>
                <w:sz w:val="22"/>
              </w:rPr>
              <w:t xml:space="preserve"> Identificar y aprovechar de manera permanente las oportunidades y estrategias, buenas prácticas para la obtención de rendimientos y excedentes financieros</w:t>
            </w:r>
            <w:r>
              <w:rPr>
                <w:rFonts w:eastAsia="Times New Roman"/>
                <w:bCs/>
                <w:color w:val="00B050"/>
                <w:sz w:val="22"/>
              </w:rPr>
              <w:t xml:space="preserve"> bancarios y en los proyectos de asesoría y extensión</w:t>
            </w:r>
          </w:p>
        </w:tc>
        <w:tc>
          <w:tcPr>
            <w:tcW w:w="618" w:type="pct"/>
            <w:shd w:val="clear" w:color="auto" w:fill="auto"/>
            <w:vAlign w:val="center"/>
          </w:tcPr>
          <w:p w14:paraId="3FCFBB3E" w14:textId="74553B41" w:rsidR="00E301F3" w:rsidRPr="00E301F3" w:rsidRDefault="00E301F3" w:rsidP="00E301F3">
            <w:pPr>
              <w:spacing w:line="360" w:lineRule="auto"/>
              <w:rPr>
                <w:rFonts w:eastAsia="Times New Roman"/>
                <w:bCs/>
                <w:color w:val="00B050"/>
                <w:sz w:val="22"/>
              </w:rPr>
            </w:pPr>
            <w:r w:rsidRPr="00E301F3">
              <w:rPr>
                <w:rFonts w:eastAsia="Times New Roman"/>
                <w:bCs/>
                <w:color w:val="00B050"/>
                <w:sz w:val="22"/>
              </w:rPr>
              <w:t>Rendimientos y Excedentes financieros generados por colocación de liquidez y por los Proyectos de Asesorías y Extensión.</w:t>
            </w:r>
          </w:p>
        </w:tc>
        <w:tc>
          <w:tcPr>
            <w:tcW w:w="304" w:type="pct"/>
            <w:shd w:val="clear" w:color="auto" w:fill="auto"/>
            <w:vAlign w:val="center"/>
          </w:tcPr>
          <w:p w14:paraId="1F4F0368" w14:textId="4B541757" w:rsidR="00E301F3" w:rsidRPr="00E301F3" w:rsidRDefault="00E301F3" w:rsidP="00DC0CC6">
            <w:pPr>
              <w:spacing w:after="120" w:line="360" w:lineRule="auto"/>
              <w:jc w:val="center"/>
              <w:rPr>
                <w:rFonts w:eastAsia="Times New Roman"/>
                <w:bCs/>
                <w:color w:val="00B050"/>
                <w:sz w:val="22"/>
              </w:rPr>
            </w:pPr>
            <w:r w:rsidRPr="00E301F3">
              <w:rPr>
                <w:rFonts w:eastAsia="Times New Roman"/>
                <w:bCs/>
                <w:color w:val="00B050"/>
                <w:sz w:val="22"/>
              </w:rPr>
              <w:t>Febrero de 2020</w:t>
            </w:r>
          </w:p>
        </w:tc>
        <w:tc>
          <w:tcPr>
            <w:tcW w:w="367" w:type="pct"/>
            <w:shd w:val="clear" w:color="auto" w:fill="auto"/>
            <w:vAlign w:val="center"/>
          </w:tcPr>
          <w:p w14:paraId="35426401" w14:textId="74102F15" w:rsidR="00E301F3" w:rsidRPr="00E301F3" w:rsidRDefault="00E301F3" w:rsidP="00DC0CC6">
            <w:pPr>
              <w:spacing w:after="120" w:line="360" w:lineRule="auto"/>
              <w:jc w:val="center"/>
              <w:rPr>
                <w:rFonts w:eastAsia="Times New Roman"/>
                <w:bCs/>
                <w:color w:val="00B050"/>
                <w:sz w:val="22"/>
              </w:rPr>
            </w:pPr>
            <w:r w:rsidRPr="00E301F3">
              <w:rPr>
                <w:rFonts w:eastAsia="Times New Roman"/>
                <w:bCs/>
                <w:color w:val="00B050"/>
                <w:sz w:val="22"/>
              </w:rPr>
              <w:t>Diciembre de 2024</w:t>
            </w:r>
          </w:p>
        </w:tc>
        <w:tc>
          <w:tcPr>
            <w:tcW w:w="602" w:type="pct"/>
            <w:shd w:val="clear" w:color="auto" w:fill="auto"/>
            <w:vAlign w:val="center"/>
          </w:tcPr>
          <w:p w14:paraId="4F034F2E" w14:textId="20914600" w:rsidR="00E301F3" w:rsidRPr="00E301F3" w:rsidRDefault="00E301F3" w:rsidP="00DC0CC6">
            <w:pPr>
              <w:spacing w:after="120" w:line="360" w:lineRule="auto"/>
              <w:jc w:val="center"/>
              <w:rPr>
                <w:rFonts w:eastAsia="Times New Roman"/>
                <w:bCs/>
                <w:color w:val="00B050"/>
                <w:sz w:val="22"/>
              </w:rPr>
            </w:pPr>
            <w:r w:rsidRPr="00E301F3">
              <w:rPr>
                <w:rFonts w:eastAsia="Times New Roman"/>
                <w:bCs/>
                <w:color w:val="00B050"/>
                <w:sz w:val="22"/>
              </w:rPr>
              <w:t>Subdirección Financiera / Subdirección de Asesorías y Extensión</w:t>
            </w:r>
          </w:p>
        </w:tc>
      </w:tr>
      <w:tr w:rsidR="009E100D" w:rsidRPr="00C0123C" w14:paraId="08B531DC" w14:textId="77777777" w:rsidTr="008D229D">
        <w:trPr>
          <w:trHeight w:val="877"/>
        </w:trPr>
        <w:tc>
          <w:tcPr>
            <w:tcW w:w="737" w:type="pct"/>
            <w:vMerge/>
            <w:vAlign w:val="center"/>
            <w:hideMark/>
          </w:tcPr>
          <w:p w14:paraId="669A0F91" w14:textId="77777777" w:rsidR="009E100D" w:rsidRPr="00C0123C" w:rsidRDefault="009E100D" w:rsidP="00DC0CC6">
            <w:pPr>
              <w:spacing w:after="120" w:line="360" w:lineRule="auto"/>
              <w:rPr>
                <w:rFonts w:eastAsia="Times New Roman"/>
                <w:b/>
                <w:bCs/>
                <w:sz w:val="22"/>
              </w:rPr>
            </w:pPr>
          </w:p>
        </w:tc>
        <w:tc>
          <w:tcPr>
            <w:tcW w:w="1309" w:type="pct"/>
            <w:shd w:val="clear" w:color="auto" w:fill="auto"/>
            <w:vAlign w:val="center"/>
          </w:tcPr>
          <w:p w14:paraId="317E470E" w14:textId="77777777" w:rsidR="008D229D" w:rsidRDefault="008D229D" w:rsidP="008D229D">
            <w:pPr>
              <w:spacing w:after="120" w:line="360" w:lineRule="auto"/>
              <w:rPr>
                <w:rFonts w:eastAsia="Times New Roman"/>
                <w:sz w:val="22"/>
              </w:rPr>
            </w:pPr>
            <w:r w:rsidRPr="00C0123C">
              <w:rPr>
                <w:rFonts w:eastAsia="Times New Roman"/>
                <w:b/>
                <w:bCs/>
                <w:sz w:val="22"/>
              </w:rPr>
              <w:t>(O)</w:t>
            </w:r>
            <w:r w:rsidRPr="00C0123C">
              <w:rPr>
                <w:rFonts w:eastAsia="Times New Roman"/>
                <w:sz w:val="22"/>
              </w:rPr>
              <w:t xml:space="preserve"> Sostener el equilibrio financiero de la Universidad logrado en los últimos cuatro años.</w:t>
            </w:r>
          </w:p>
          <w:p w14:paraId="3F541DB2" w14:textId="4C8C8F00" w:rsidR="004104D4" w:rsidRPr="004104D4" w:rsidRDefault="004104D4" w:rsidP="008D229D">
            <w:pPr>
              <w:spacing w:line="360" w:lineRule="auto"/>
              <w:rPr>
                <w:rFonts w:eastAsia="Times New Roman"/>
              </w:rPr>
            </w:pPr>
          </w:p>
        </w:tc>
        <w:tc>
          <w:tcPr>
            <w:tcW w:w="1062" w:type="pct"/>
            <w:shd w:val="clear" w:color="auto" w:fill="auto"/>
            <w:vAlign w:val="center"/>
            <w:hideMark/>
          </w:tcPr>
          <w:p w14:paraId="1F2D302A" w14:textId="03D09CA7" w:rsidR="009E100D" w:rsidRDefault="009E100D" w:rsidP="00DC0CC6">
            <w:pPr>
              <w:spacing w:after="120" w:line="360" w:lineRule="auto"/>
              <w:rPr>
                <w:rFonts w:eastAsia="Times New Roman"/>
                <w:sz w:val="22"/>
              </w:rPr>
            </w:pPr>
            <w:r w:rsidRPr="00C0123C">
              <w:rPr>
                <w:rFonts w:eastAsia="Times New Roman"/>
                <w:sz w:val="22"/>
              </w:rPr>
              <w:t xml:space="preserve"> Mantener el equilibrio presupuestal y financiero de </w:t>
            </w:r>
            <w:r w:rsidR="00B81FB0" w:rsidRPr="00C0123C">
              <w:rPr>
                <w:rFonts w:eastAsia="Times New Roman"/>
                <w:sz w:val="22"/>
              </w:rPr>
              <w:t>la Universidad en cada vigencia, a través del control de gastos y la gestión de nuevos ingresos.</w:t>
            </w:r>
          </w:p>
          <w:p w14:paraId="1903FE59" w14:textId="3737BD7A" w:rsidR="008D229D" w:rsidRPr="008D229D" w:rsidRDefault="008D229D" w:rsidP="008D229D">
            <w:pPr>
              <w:spacing w:after="120" w:line="360" w:lineRule="auto"/>
              <w:rPr>
                <w:rFonts w:eastAsia="Times New Roman"/>
                <w:sz w:val="22"/>
              </w:rPr>
            </w:pPr>
          </w:p>
        </w:tc>
        <w:tc>
          <w:tcPr>
            <w:tcW w:w="618" w:type="pct"/>
            <w:shd w:val="clear" w:color="auto" w:fill="auto"/>
            <w:vAlign w:val="center"/>
            <w:hideMark/>
          </w:tcPr>
          <w:p w14:paraId="49415727" w14:textId="77777777" w:rsidR="009E100D" w:rsidRPr="00C0123C" w:rsidRDefault="009E100D" w:rsidP="00DC0CC6">
            <w:pPr>
              <w:spacing w:after="120" w:line="360" w:lineRule="auto"/>
              <w:rPr>
                <w:rFonts w:eastAsia="Times New Roman"/>
                <w:sz w:val="22"/>
              </w:rPr>
            </w:pPr>
            <w:r w:rsidRPr="00C0123C">
              <w:rPr>
                <w:rFonts w:eastAsia="Times New Roman"/>
                <w:sz w:val="22"/>
              </w:rPr>
              <w:t xml:space="preserve">Ingresos fiscales de la vigencia/sobre total de gastos de la misma vigencia. </w:t>
            </w:r>
          </w:p>
        </w:tc>
        <w:tc>
          <w:tcPr>
            <w:tcW w:w="304" w:type="pct"/>
            <w:shd w:val="clear" w:color="auto" w:fill="auto"/>
            <w:vAlign w:val="center"/>
            <w:hideMark/>
          </w:tcPr>
          <w:p w14:paraId="6AB93D32" w14:textId="465C0F2C" w:rsidR="009E100D" w:rsidRPr="00C0123C" w:rsidRDefault="009E100D" w:rsidP="00DC0CC6">
            <w:pPr>
              <w:spacing w:after="120" w:line="360" w:lineRule="auto"/>
              <w:jc w:val="center"/>
              <w:rPr>
                <w:rFonts w:eastAsia="Times New Roman"/>
                <w:sz w:val="22"/>
              </w:rPr>
            </w:pPr>
            <w:r w:rsidRPr="00C0123C">
              <w:rPr>
                <w:rFonts w:eastAsia="Times New Roman"/>
                <w:sz w:val="22"/>
              </w:rPr>
              <w:t>Febrero de</w:t>
            </w:r>
            <w:r w:rsidR="00B2489D" w:rsidRPr="00C0123C">
              <w:rPr>
                <w:rFonts w:eastAsia="Times New Roman"/>
                <w:sz w:val="22"/>
              </w:rPr>
              <w:t>l</w:t>
            </w:r>
            <w:r w:rsidRPr="00C0123C">
              <w:rPr>
                <w:rFonts w:eastAsia="Times New Roman"/>
                <w:sz w:val="22"/>
              </w:rPr>
              <w:t xml:space="preserve"> 2020</w:t>
            </w:r>
          </w:p>
        </w:tc>
        <w:tc>
          <w:tcPr>
            <w:tcW w:w="367" w:type="pct"/>
            <w:shd w:val="clear" w:color="auto" w:fill="auto"/>
            <w:vAlign w:val="center"/>
            <w:hideMark/>
          </w:tcPr>
          <w:p w14:paraId="5F6D92AF" w14:textId="3A070834" w:rsidR="009E100D" w:rsidRPr="00C0123C" w:rsidRDefault="009E100D" w:rsidP="00DC0CC6">
            <w:pPr>
              <w:spacing w:after="120" w:line="360" w:lineRule="auto"/>
              <w:jc w:val="center"/>
              <w:rPr>
                <w:rFonts w:eastAsia="Times New Roman"/>
                <w:sz w:val="22"/>
              </w:rPr>
            </w:pPr>
            <w:r w:rsidRPr="00C0123C">
              <w:rPr>
                <w:rFonts w:eastAsia="Times New Roman"/>
                <w:sz w:val="22"/>
              </w:rPr>
              <w:t>Diciembre de</w:t>
            </w:r>
            <w:r w:rsidR="00B2489D" w:rsidRPr="00C0123C">
              <w:rPr>
                <w:rFonts w:eastAsia="Times New Roman"/>
                <w:sz w:val="22"/>
              </w:rPr>
              <w:t>l</w:t>
            </w:r>
            <w:r w:rsidRPr="00C0123C">
              <w:rPr>
                <w:rFonts w:eastAsia="Times New Roman"/>
                <w:sz w:val="22"/>
              </w:rPr>
              <w:t xml:space="preserve"> 202</w:t>
            </w:r>
            <w:r w:rsidR="00732412" w:rsidRPr="00C0123C">
              <w:rPr>
                <w:rFonts w:eastAsia="Times New Roman"/>
                <w:sz w:val="22"/>
              </w:rPr>
              <w:t>4</w:t>
            </w:r>
          </w:p>
        </w:tc>
        <w:tc>
          <w:tcPr>
            <w:tcW w:w="602" w:type="pct"/>
            <w:shd w:val="clear" w:color="auto" w:fill="auto"/>
            <w:vAlign w:val="center"/>
            <w:hideMark/>
          </w:tcPr>
          <w:p w14:paraId="09A13685" w14:textId="77777777" w:rsidR="009E100D" w:rsidRPr="00C0123C" w:rsidRDefault="009E100D" w:rsidP="00DC0CC6">
            <w:pPr>
              <w:spacing w:after="120" w:line="360" w:lineRule="auto"/>
              <w:jc w:val="center"/>
              <w:rPr>
                <w:rFonts w:eastAsia="Times New Roman"/>
                <w:sz w:val="22"/>
              </w:rPr>
            </w:pPr>
            <w:r w:rsidRPr="00C0123C">
              <w:rPr>
                <w:rFonts w:eastAsia="Times New Roman"/>
                <w:sz w:val="22"/>
              </w:rPr>
              <w:t>Subdirección Financiera</w:t>
            </w:r>
          </w:p>
        </w:tc>
      </w:tr>
      <w:tr w:rsidR="008D229D" w:rsidRPr="00C0123C" w14:paraId="023DE1B1" w14:textId="77777777" w:rsidTr="008D229D">
        <w:trPr>
          <w:trHeight w:val="877"/>
        </w:trPr>
        <w:tc>
          <w:tcPr>
            <w:tcW w:w="737" w:type="pct"/>
            <w:vMerge/>
            <w:vAlign w:val="center"/>
          </w:tcPr>
          <w:p w14:paraId="083591FB" w14:textId="77777777" w:rsidR="008D229D" w:rsidRPr="00C0123C" w:rsidRDefault="008D229D" w:rsidP="00DC0CC6">
            <w:pPr>
              <w:spacing w:after="120" w:line="360" w:lineRule="auto"/>
              <w:rPr>
                <w:rFonts w:eastAsia="Times New Roman"/>
                <w:b/>
                <w:bCs/>
                <w:sz w:val="22"/>
              </w:rPr>
            </w:pPr>
          </w:p>
        </w:tc>
        <w:tc>
          <w:tcPr>
            <w:tcW w:w="1309" w:type="pct"/>
            <w:shd w:val="clear" w:color="auto" w:fill="auto"/>
            <w:vAlign w:val="center"/>
          </w:tcPr>
          <w:p w14:paraId="0A2DFF89" w14:textId="6D820ECA" w:rsidR="008D229D" w:rsidRPr="00C0123C" w:rsidRDefault="008D229D" w:rsidP="008D229D">
            <w:pPr>
              <w:spacing w:after="120" w:line="360" w:lineRule="auto"/>
              <w:rPr>
                <w:rFonts w:eastAsia="Times New Roman"/>
                <w:b/>
                <w:bCs/>
                <w:sz w:val="22"/>
              </w:rPr>
            </w:pPr>
            <w:r w:rsidRPr="008D229D">
              <w:rPr>
                <w:rFonts w:eastAsia="Times New Roman"/>
                <w:color w:val="00B050"/>
                <w:sz w:val="22"/>
              </w:rPr>
              <w:t>(O) Ante el impacto del déficit estructural de las universidades públicas del país, generado por la disminución de los recursos asignados por el Estado para su funcionamiento e inversión, la UPN debe definir sus proyecciones bajo criterios de máxima prudencia y racionalidad institucional. Dada la proveniencia cultural, educativa y socioeconómica de la gran mayoría de sus estudiantes de pregrado, examinar la conveniencia de hacer extensivo el “semestre cero”, establecido para los estudiantes sordos a otros sectores de su población estudiantil.</w:t>
            </w:r>
            <w:r w:rsidRPr="008D229D">
              <w:rPr>
                <w:rFonts w:ascii="Calibri Light" w:eastAsia="Times New Roman" w:hAnsi="Calibri Light"/>
                <w:b/>
                <w:bCs/>
                <w:color w:val="00B050"/>
                <w:sz w:val="20"/>
                <w:szCs w:val="20"/>
                <w:shd w:val="clear" w:color="auto" w:fill="FF79FF"/>
              </w:rPr>
              <w:t xml:space="preserve"> </w:t>
            </w:r>
          </w:p>
        </w:tc>
        <w:tc>
          <w:tcPr>
            <w:tcW w:w="1062" w:type="pct"/>
            <w:shd w:val="clear" w:color="auto" w:fill="auto"/>
            <w:vAlign w:val="center"/>
          </w:tcPr>
          <w:p w14:paraId="21B0EAD6" w14:textId="4DDCBB6B" w:rsidR="008D229D" w:rsidRPr="00C0123C" w:rsidRDefault="008D229D" w:rsidP="002215C5">
            <w:pPr>
              <w:spacing w:after="120" w:line="360" w:lineRule="auto"/>
              <w:rPr>
                <w:rFonts w:eastAsia="Times New Roman"/>
                <w:b/>
                <w:bCs/>
                <w:sz w:val="22"/>
              </w:rPr>
            </w:pPr>
            <w:r w:rsidRPr="008D229D">
              <w:rPr>
                <w:rFonts w:eastAsia="Times New Roman"/>
                <w:color w:val="00B050"/>
                <w:sz w:val="22"/>
              </w:rPr>
              <w:t xml:space="preserve">Gestionar apoyos, convenios </w:t>
            </w:r>
            <w:r w:rsidR="002215C5">
              <w:rPr>
                <w:rFonts w:eastAsia="Times New Roman"/>
                <w:color w:val="00B050"/>
                <w:sz w:val="22"/>
              </w:rPr>
              <w:t xml:space="preserve">o </w:t>
            </w:r>
            <w:r w:rsidRPr="008D229D">
              <w:rPr>
                <w:rFonts w:eastAsia="Times New Roman"/>
                <w:color w:val="00B050"/>
                <w:sz w:val="22"/>
              </w:rPr>
              <w:t>estrategias con otras entidades públicas que propicien la permanencia de los estudiantes de los primeros semestres.</w:t>
            </w:r>
            <w:r>
              <w:rPr>
                <w:rFonts w:eastAsia="Times New Roman"/>
                <w:bCs/>
                <w:color w:val="00B050"/>
                <w:sz w:val="22"/>
              </w:rPr>
              <w:t xml:space="preserve"> </w:t>
            </w:r>
          </w:p>
        </w:tc>
        <w:tc>
          <w:tcPr>
            <w:tcW w:w="618" w:type="pct"/>
            <w:shd w:val="clear" w:color="auto" w:fill="auto"/>
            <w:vAlign w:val="center"/>
          </w:tcPr>
          <w:p w14:paraId="1B2DD2D6" w14:textId="002F5E3A" w:rsidR="008D229D" w:rsidRPr="008D229D" w:rsidRDefault="001D6947" w:rsidP="008D229D">
            <w:pPr>
              <w:spacing w:after="120" w:line="360" w:lineRule="auto"/>
              <w:rPr>
                <w:rFonts w:eastAsia="Times New Roman"/>
                <w:color w:val="00B050"/>
                <w:sz w:val="22"/>
              </w:rPr>
            </w:pPr>
            <w:r>
              <w:rPr>
                <w:rFonts w:eastAsia="Times New Roman"/>
                <w:color w:val="00B050"/>
                <w:sz w:val="22"/>
              </w:rPr>
              <w:t>Número de convenios o alianzas financieras y académicas para favorecer a los estudiantes con mayores dificultades académicas y financieras.</w:t>
            </w:r>
          </w:p>
        </w:tc>
        <w:tc>
          <w:tcPr>
            <w:tcW w:w="304" w:type="pct"/>
            <w:shd w:val="clear" w:color="auto" w:fill="auto"/>
            <w:vAlign w:val="center"/>
          </w:tcPr>
          <w:p w14:paraId="47FE0CF8" w14:textId="34AE7EFA" w:rsidR="008D229D" w:rsidRPr="008D229D" w:rsidRDefault="008D229D" w:rsidP="008D229D">
            <w:pPr>
              <w:spacing w:after="120" w:line="360" w:lineRule="auto"/>
              <w:jc w:val="center"/>
              <w:rPr>
                <w:rFonts w:eastAsia="Times New Roman"/>
                <w:color w:val="00B050"/>
                <w:sz w:val="22"/>
              </w:rPr>
            </w:pPr>
            <w:r w:rsidRPr="008D229D">
              <w:rPr>
                <w:rFonts w:eastAsia="Times New Roman"/>
                <w:color w:val="00B050"/>
                <w:sz w:val="22"/>
              </w:rPr>
              <w:t>Febrero de 2020</w:t>
            </w:r>
          </w:p>
        </w:tc>
        <w:tc>
          <w:tcPr>
            <w:tcW w:w="367" w:type="pct"/>
            <w:shd w:val="clear" w:color="auto" w:fill="auto"/>
            <w:vAlign w:val="center"/>
          </w:tcPr>
          <w:p w14:paraId="78446CE4" w14:textId="59C22AA6" w:rsidR="008D229D" w:rsidRPr="008D229D" w:rsidRDefault="008D229D" w:rsidP="00DC0CC6">
            <w:pPr>
              <w:spacing w:after="120" w:line="360" w:lineRule="auto"/>
              <w:jc w:val="center"/>
              <w:rPr>
                <w:rFonts w:eastAsia="Times New Roman"/>
                <w:color w:val="00B050"/>
                <w:sz w:val="22"/>
              </w:rPr>
            </w:pPr>
            <w:r w:rsidRPr="008D229D">
              <w:rPr>
                <w:rFonts w:eastAsia="Times New Roman"/>
                <w:color w:val="00B050"/>
                <w:sz w:val="22"/>
              </w:rPr>
              <w:t>Diciembre del 2024</w:t>
            </w:r>
          </w:p>
        </w:tc>
        <w:tc>
          <w:tcPr>
            <w:tcW w:w="602" w:type="pct"/>
            <w:shd w:val="clear" w:color="auto" w:fill="auto"/>
            <w:vAlign w:val="center"/>
          </w:tcPr>
          <w:p w14:paraId="74126F1F" w14:textId="79DE2D64" w:rsidR="008D229D" w:rsidRPr="008D229D" w:rsidRDefault="008D229D" w:rsidP="00DC0CC6">
            <w:pPr>
              <w:spacing w:after="120" w:line="360" w:lineRule="auto"/>
              <w:jc w:val="center"/>
              <w:rPr>
                <w:rFonts w:eastAsia="Times New Roman"/>
                <w:color w:val="00B050"/>
                <w:sz w:val="22"/>
              </w:rPr>
            </w:pPr>
            <w:r w:rsidRPr="008D229D">
              <w:rPr>
                <w:rFonts w:eastAsia="Times New Roman"/>
                <w:color w:val="00B050"/>
                <w:sz w:val="22"/>
              </w:rPr>
              <w:t>Vicerrectoría Académica /Vicerrectoría Administrativa</w:t>
            </w:r>
          </w:p>
        </w:tc>
      </w:tr>
      <w:tr w:rsidR="007303C8" w:rsidRPr="00C0123C" w14:paraId="7230E36E" w14:textId="77777777" w:rsidTr="0039123E">
        <w:trPr>
          <w:trHeight w:val="1599"/>
        </w:trPr>
        <w:tc>
          <w:tcPr>
            <w:tcW w:w="737" w:type="pct"/>
            <w:vMerge/>
            <w:vAlign w:val="center"/>
            <w:hideMark/>
          </w:tcPr>
          <w:p w14:paraId="2A467879" w14:textId="77777777" w:rsidR="007303C8" w:rsidRPr="00C0123C" w:rsidRDefault="007303C8" w:rsidP="00DC0CC6">
            <w:pPr>
              <w:spacing w:after="120" w:line="360" w:lineRule="auto"/>
              <w:rPr>
                <w:rFonts w:eastAsia="Times New Roman"/>
                <w:b/>
                <w:bCs/>
                <w:sz w:val="22"/>
              </w:rPr>
            </w:pPr>
          </w:p>
        </w:tc>
        <w:tc>
          <w:tcPr>
            <w:tcW w:w="1309" w:type="pct"/>
            <w:shd w:val="clear" w:color="auto" w:fill="auto"/>
            <w:vAlign w:val="center"/>
            <w:hideMark/>
          </w:tcPr>
          <w:p w14:paraId="5515B141" w14:textId="77777777" w:rsidR="007303C8" w:rsidRPr="00807820" w:rsidRDefault="007303C8" w:rsidP="00807820">
            <w:pPr>
              <w:spacing w:line="360" w:lineRule="auto"/>
              <w:rPr>
                <w:rFonts w:eastAsia="Times New Roman"/>
                <w:color w:val="00B050"/>
                <w:sz w:val="22"/>
              </w:rPr>
            </w:pPr>
            <w:r w:rsidRPr="00807820">
              <w:rPr>
                <w:rFonts w:eastAsia="Times New Roman"/>
                <w:color w:val="00B050"/>
                <w:sz w:val="22"/>
              </w:rPr>
              <w:t>(O) Insistir en fortalecer fuentes de ingresos por concepto de asesorías.</w:t>
            </w:r>
          </w:p>
          <w:p w14:paraId="6C889298" w14:textId="017B30FD" w:rsidR="007303C8" w:rsidRPr="00C0123C" w:rsidRDefault="007303C8" w:rsidP="00DC0CC6">
            <w:pPr>
              <w:spacing w:after="120" w:line="360" w:lineRule="auto"/>
              <w:rPr>
                <w:rFonts w:eastAsia="Times New Roman"/>
                <w:sz w:val="22"/>
              </w:rPr>
            </w:pPr>
          </w:p>
        </w:tc>
        <w:tc>
          <w:tcPr>
            <w:tcW w:w="1062" w:type="pct"/>
            <w:shd w:val="clear" w:color="auto" w:fill="auto"/>
            <w:vAlign w:val="center"/>
          </w:tcPr>
          <w:p w14:paraId="4E6CCCDA" w14:textId="1970B01E" w:rsidR="007303C8" w:rsidRPr="00807820" w:rsidRDefault="007303C8" w:rsidP="00807820">
            <w:pPr>
              <w:spacing w:line="360" w:lineRule="auto"/>
              <w:rPr>
                <w:rFonts w:eastAsia="Times New Roman"/>
                <w:color w:val="00B050"/>
                <w:sz w:val="22"/>
              </w:rPr>
            </w:pPr>
            <w:r w:rsidRPr="00807820">
              <w:rPr>
                <w:rFonts w:eastAsia="Times New Roman"/>
                <w:color w:val="00B050"/>
                <w:sz w:val="22"/>
              </w:rPr>
              <w:t xml:space="preserve">Fortalecer la Subdirección de Asesorías y Extensión, en articulación con las unidades académicas, para incrementar su capacidad de gestión de </w:t>
            </w:r>
            <w:r w:rsidRPr="00807820">
              <w:rPr>
                <w:rFonts w:eastAsia="Times New Roman"/>
                <w:color w:val="00B050"/>
                <w:sz w:val="22"/>
              </w:rPr>
              <w:lastRenderedPageBreak/>
              <w:t>proyectos de asesoría y extensión y la gestión de recursos financieros por esta vía.</w:t>
            </w:r>
          </w:p>
        </w:tc>
        <w:tc>
          <w:tcPr>
            <w:tcW w:w="618" w:type="pct"/>
            <w:shd w:val="clear" w:color="auto" w:fill="auto"/>
            <w:vAlign w:val="center"/>
          </w:tcPr>
          <w:p w14:paraId="3EFB95F2" w14:textId="75642CBA" w:rsidR="007303C8" w:rsidRPr="00C0123C" w:rsidRDefault="007303C8" w:rsidP="00DC0CC6">
            <w:pPr>
              <w:spacing w:after="120" w:line="360" w:lineRule="auto"/>
              <w:rPr>
                <w:rFonts w:eastAsia="Times New Roman"/>
                <w:sz w:val="22"/>
              </w:rPr>
            </w:pPr>
            <w:r w:rsidRPr="007303C8">
              <w:rPr>
                <w:rFonts w:eastAsia="Times New Roman"/>
                <w:color w:val="00B050"/>
                <w:sz w:val="22"/>
              </w:rPr>
              <w:lastRenderedPageBreak/>
              <w:t>Porcentaje anual sobre los recu</w:t>
            </w:r>
            <w:r>
              <w:rPr>
                <w:rFonts w:eastAsia="Times New Roman"/>
                <w:color w:val="00B050"/>
                <w:sz w:val="22"/>
              </w:rPr>
              <w:t>rs</w:t>
            </w:r>
            <w:r w:rsidRPr="007303C8">
              <w:rPr>
                <w:rFonts w:eastAsia="Times New Roman"/>
                <w:color w:val="00B050"/>
                <w:sz w:val="22"/>
              </w:rPr>
              <w:t xml:space="preserve">os propios generados por derechos económicos a </w:t>
            </w:r>
            <w:r w:rsidRPr="007303C8">
              <w:rPr>
                <w:rFonts w:eastAsia="Times New Roman"/>
                <w:color w:val="00B050"/>
                <w:sz w:val="22"/>
              </w:rPr>
              <w:lastRenderedPageBreak/>
              <w:t>favor de la UPN derivados de asesoría y extensión</w:t>
            </w:r>
          </w:p>
        </w:tc>
        <w:tc>
          <w:tcPr>
            <w:tcW w:w="304" w:type="pct"/>
            <w:shd w:val="clear" w:color="auto" w:fill="auto"/>
            <w:vAlign w:val="center"/>
          </w:tcPr>
          <w:p w14:paraId="54B43B15" w14:textId="0ED5A84C" w:rsidR="007303C8" w:rsidRPr="007303C8" w:rsidRDefault="007303C8" w:rsidP="00DC0CC6">
            <w:pPr>
              <w:spacing w:after="120" w:line="360" w:lineRule="auto"/>
              <w:jc w:val="center"/>
              <w:rPr>
                <w:rFonts w:eastAsia="Times New Roman"/>
                <w:color w:val="00B050"/>
                <w:sz w:val="22"/>
              </w:rPr>
            </w:pPr>
            <w:r w:rsidRPr="007303C8">
              <w:rPr>
                <w:rFonts w:eastAsia="Times New Roman"/>
                <w:color w:val="00B050"/>
                <w:sz w:val="22"/>
              </w:rPr>
              <w:lastRenderedPageBreak/>
              <w:t>Febrero de 2022</w:t>
            </w:r>
          </w:p>
        </w:tc>
        <w:tc>
          <w:tcPr>
            <w:tcW w:w="367" w:type="pct"/>
            <w:shd w:val="clear" w:color="auto" w:fill="auto"/>
            <w:vAlign w:val="center"/>
          </w:tcPr>
          <w:p w14:paraId="214B6A20" w14:textId="35A631E5" w:rsidR="007303C8" w:rsidRPr="007303C8" w:rsidRDefault="007303C8" w:rsidP="00DC0CC6">
            <w:pPr>
              <w:spacing w:after="120" w:line="360" w:lineRule="auto"/>
              <w:jc w:val="center"/>
              <w:rPr>
                <w:rFonts w:eastAsia="Times New Roman"/>
                <w:color w:val="00B050"/>
                <w:sz w:val="22"/>
              </w:rPr>
            </w:pPr>
            <w:r w:rsidRPr="007303C8">
              <w:rPr>
                <w:rFonts w:eastAsia="Times New Roman"/>
                <w:color w:val="00B050"/>
                <w:sz w:val="22"/>
              </w:rPr>
              <w:t>Diciembre de 2024</w:t>
            </w:r>
          </w:p>
        </w:tc>
        <w:tc>
          <w:tcPr>
            <w:tcW w:w="602" w:type="pct"/>
            <w:shd w:val="clear" w:color="auto" w:fill="auto"/>
            <w:vAlign w:val="center"/>
          </w:tcPr>
          <w:p w14:paraId="65330AC4" w14:textId="43D4E034" w:rsidR="007303C8" w:rsidRPr="007303C8" w:rsidRDefault="007303C8" w:rsidP="00DC0CC6">
            <w:pPr>
              <w:spacing w:after="120" w:line="360" w:lineRule="auto"/>
              <w:jc w:val="center"/>
              <w:rPr>
                <w:rFonts w:eastAsia="Times New Roman"/>
                <w:color w:val="00B050"/>
                <w:sz w:val="22"/>
              </w:rPr>
            </w:pPr>
            <w:r w:rsidRPr="007303C8">
              <w:rPr>
                <w:rFonts w:eastAsia="Times New Roman"/>
                <w:color w:val="00B050"/>
                <w:sz w:val="22"/>
              </w:rPr>
              <w:t>Vicerrectoría de Gestión Universitaria</w:t>
            </w:r>
          </w:p>
        </w:tc>
      </w:tr>
    </w:tbl>
    <w:p w14:paraId="244AD112" w14:textId="22F97211" w:rsidR="00E364E6" w:rsidRPr="00C0123C" w:rsidRDefault="00E364E6" w:rsidP="00DC0CC6">
      <w:pPr>
        <w:spacing w:after="120" w:line="360" w:lineRule="auto"/>
      </w:pPr>
    </w:p>
    <w:sectPr w:rsidR="00E364E6" w:rsidRPr="00C0123C" w:rsidSect="00E374DB">
      <w:pgSz w:w="16838" w:h="11906" w:orient="landscape" w:code="9"/>
      <w:pgMar w:top="1134" w:right="1134" w:bottom="1134" w:left="1134"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3D2C" w14:textId="77777777" w:rsidR="00830037" w:rsidRDefault="00830037">
      <w:r>
        <w:separator/>
      </w:r>
    </w:p>
  </w:endnote>
  <w:endnote w:type="continuationSeparator" w:id="0">
    <w:p w14:paraId="11D418D0" w14:textId="77777777" w:rsidR="00830037" w:rsidRDefault="0083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8F9" w14:textId="78B76F7F" w:rsidR="002A0C76" w:rsidRDefault="002A0C76">
    <w:pPr>
      <w:pStyle w:val="Piedepgina"/>
    </w:pPr>
    <w:r>
      <w:rPr>
        <w:lang w:bidi="es-ES"/>
      </w:rPr>
      <w:fldChar w:fldCharType="begin"/>
    </w:r>
    <w:r>
      <w:rPr>
        <w:lang w:bidi="es-ES"/>
      </w:rPr>
      <w:instrText xml:space="preserve"> PAGE   \* MERGEFORMAT </w:instrText>
    </w:r>
    <w:r>
      <w:rPr>
        <w:lang w:bidi="es-ES"/>
      </w:rPr>
      <w:fldChar w:fldCharType="separate"/>
    </w:r>
    <w:r w:rsidR="007303C8">
      <w:rPr>
        <w:noProof/>
        <w:lang w:bidi="es-ES"/>
      </w:rPr>
      <w:t>75</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913B" w14:textId="77777777" w:rsidR="00830037" w:rsidRDefault="00830037">
      <w:r>
        <w:separator/>
      </w:r>
    </w:p>
  </w:footnote>
  <w:footnote w:type="continuationSeparator" w:id="0">
    <w:p w14:paraId="519D6BC4" w14:textId="77777777" w:rsidR="00830037" w:rsidRDefault="00830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8A73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CE06D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638A136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032700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98085B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0EA69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922F2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CCC61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28589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142929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475220"/>
    <w:multiLevelType w:val="hybridMultilevel"/>
    <w:tmpl w:val="A9824E1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10A07303"/>
    <w:multiLevelType w:val="hybridMultilevel"/>
    <w:tmpl w:val="312AA3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A916BF4"/>
    <w:multiLevelType w:val="hybridMultilevel"/>
    <w:tmpl w:val="D38E8D0E"/>
    <w:lvl w:ilvl="0" w:tplc="57420E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0547577"/>
    <w:multiLevelType w:val="hybridMultilevel"/>
    <w:tmpl w:val="80CEC9D0"/>
    <w:lvl w:ilvl="0" w:tplc="D2302C86">
      <w:start w:val="5"/>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0F368B"/>
    <w:multiLevelType w:val="hybridMultilevel"/>
    <w:tmpl w:val="02561EB2"/>
    <w:lvl w:ilvl="0" w:tplc="EEDE6D5C">
      <w:start w:val="1"/>
      <w:numFmt w:val="decimal"/>
      <w:lvlText w:val="%1f"/>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7F64A52"/>
    <w:multiLevelType w:val="multilevel"/>
    <w:tmpl w:val="802C823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28B01179"/>
    <w:multiLevelType w:val="hybridMultilevel"/>
    <w:tmpl w:val="D43E0D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92819E5"/>
    <w:multiLevelType w:val="hybridMultilevel"/>
    <w:tmpl w:val="3C54D4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33B01310"/>
    <w:multiLevelType w:val="hybridMultilevel"/>
    <w:tmpl w:val="E0AE11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889191D"/>
    <w:multiLevelType w:val="hybridMultilevel"/>
    <w:tmpl w:val="0AEAF3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BE3C62"/>
    <w:multiLevelType w:val="hybridMultilevel"/>
    <w:tmpl w:val="5B1E11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C7282E"/>
    <w:multiLevelType w:val="hybridMultilevel"/>
    <w:tmpl w:val="8F58CA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CA47DD0"/>
    <w:multiLevelType w:val="hybridMultilevel"/>
    <w:tmpl w:val="C23C24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55EA4607"/>
    <w:multiLevelType w:val="hybridMultilevel"/>
    <w:tmpl w:val="ACB64606"/>
    <w:lvl w:ilvl="0" w:tplc="07FE1366">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93B07B9"/>
    <w:multiLevelType w:val="hybridMultilevel"/>
    <w:tmpl w:val="C0609DDE"/>
    <w:lvl w:ilvl="0" w:tplc="1BC014C8">
      <w:start w:val="1"/>
      <w:numFmt w:val="decimal"/>
      <w:lvlText w:val="%1x"/>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AE95F75"/>
    <w:multiLevelType w:val="hybridMultilevel"/>
    <w:tmpl w:val="CE203CBC"/>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D490D2C"/>
    <w:multiLevelType w:val="hybridMultilevel"/>
    <w:tmpl w:val="111A54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5EEC3B43"/>
    <w:multiLevelType w:val="hybridMultilevel"/>
    <w:tmpl w:val="96EE98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1A553A4"/>
    <w:multiLevelType w:val="hybridMultilevel"/>
    <w:tmpl w:val="E51AB4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92B5762"/>
    <w:multiLevelType w:val="hybridMultilevel"/>
    <w:tmpl w:val="01B26C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B67F37"/>
    <w:multiLevelType w:val="hybridMultilevel"/>
    <w:tmpl w:val="5F62A0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6F08425D"/>
    <w:multiLevelType w:val="hybridMultilevel"/>
    <w:tmpl w:val="DD42AB2C"/>
    <w:lvl w:ilvl="0" w:tplc="5706FA0E">
      <w:start w:val="1"/>
      <w:numFmt w:val="decimal"/>
      <w:lvlText w:val="%1."/>
      <w:lvlJc w:val="left"/>
      <w:pPr>
        <w:ind w:left="720" w:hanging="360"/>
      </w:pPr>
      <w:rPr>
        <w:rFonts w:asciiTheme="majorHAnsi" w:eastAsia="Times New Roman" w:hAnsiTheme="majorHAnsi"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4D553C1"/>
    <w:multiLevelType w:val="hybridMultilevel"/>
    <w:tmpl w:val="A5FE86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78453874"/>
    <w:multiLevelType w:val="hybridMultilevel"/>
    <w:tmpl w:val="03288D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AB54A3C"/>
    <w:multiLevelType w:val="hybridMultilevel"/>
    <w:tmpl w:val="1A9EA48C"/>
    <w:lvl w:ilvl="0" w:tplc="10B682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8"/>
  </w:num>
  <w:num w:numId="13">
    <w:abstractNumId w:val="27"/>
  </w:num>
  <w:num w:numId="14">
    <w:abstractNumId w:val="23"/>
  </w:num>
  <w:num w:numId="15">
    <w:abstractNumId w:val="18"/>
  </w:num>
  <w:num w:numId="16">
    <w:abstractNumId w:val="11"/>
  </w:num>
  <w:num w:numId="17">
    <w:abstractNumId w:val="33"/>
  </w:num>
  <w:num w:numId="18">
    <w:abstractNumId w:val="31"/>
  </w:num>
  <w:num w:numId="19">
    <w:abstractNumId w:val="29"/>
  </w:num>
  <w:num w:numId="20">
    <w:abstractNumId w:val="10"/>
  </w:num>
  <w:num w:numId="21">
    <w:abstractNumId w:val="14"/>
  </w:num>
  <w:num w:numId="22">
    <w:abstractNumId w:val="35"/>
  </w:num>
  <w:num w:numId="23">
    <w:abstractNumId w:val="32"/>
  </w:num>
  <w:num w:numId="24">
    <w:abstractNumId w:val="26"/>
  </w:num>
  <w:num w:numId="25">
    <w:abstractNumId w:val="13"/>
  </w:num>
  <w:num w:numId="26">
    <w:abstractNumId w:val="25"/>
  </w:num>
  <w:num w:numId="27">
    <w:abstractNumId w:val="12"/>
  </w:num>
  <w:num w:numId="28">
    <w:abstractNumId w:val="21"/>
  </w:num>
  <w:num w:numId="29">
    <w:abstractNumId w:val="17"/>
  </w:num>
  <w:num w:numId="30">
    <w:abstractNumId w:val="15"/>
  </w:num>
  <w:num w:numId="31">
    <w:abstractNumId w:val="30"/>
  </w:num>
  <w:num w:numId="32">
    <w:abstractNumId w:val="20"/>
  </w:num>
  <w:num w:numId="33">
    <w:abstractNumId w:val="19"/>
  </w:num>
  <w:num w:numId="34">
    <w:abstractNumId w:val="22"/>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B8"/>
    <w:rsid w:val="000068BB"/>
    <w:rsid w:val="00011255"/>
    <w:rsid w:val="00013827"/>
    <w:rsid w:val="00013EAB"/>
    <w:rsid w:val="00013EC3"/>
    <w:rsid w:val="00017E65"/>
    <w:rsid w:val="0002137F"/>
    <w:rsid w:val="00023219"/>
    <w:rsid w:val="00024323"/>
    <w:rsid w:val="0002529E"/>
    <w:rsid w:val="00025433"/>
    <w:rsid w:val="0002721A"/>
    <w:rsid w:val="00027486"/>
    <w:rsid w:val="00027A86"/>
    <w:rsid w:val="00031E27"/>
    <w:rsid w:val="00031F81"/>
    <w:rsid w:val="0003458E"/>
    <w:rsid w:val="0004025A"/>
    <w:rsid w:val="00045559"/>
    <w:rsid w:val="00045B71"/>
    <w:rsid w:val="00045EF6"/>
    <w:rsid w:val="00064D02"/>
    <w:rsid w:val="00065626"/>
    <w:rsid w:val="000728F2"/>
    <w:rsid w:val="000758E2"/>
    <w:rsid w:val="00077BFE"/>
    <w:rsid w:val="0009017A"/>
    <w:rsid w:val="00094EEA"/>
    <w:rsid w:val="000A7F95"/>
    <w:rsid w:val="000B08DE"/>
    <w:rsid w:val="000B3EAB"/>
    <w:rsid w:val="000B5EAC"/>
    <w:rsid w:val="000D13FB"/>
    <w:rsid w:val="000D2061"/>
    <w:rsid w:val="000D21F3"/>
    <w:rsid w:val="000E3362"/>
    <w:rsid w:val="000E384E"/>
    <w:rsid w:val="001027C5"/>
    <w:rsid w:val="00111E19"/>
    <w:rsid w:val="00112889"/>
    <w:rsid w:val="00112E69"/>
    <w:rsid w:val="00113ECD"/>
    <w:rsid w:val="001148C0"/>
    <w:rsid w:val="0011542B"/>
    <w:rsid w:val="00117088"/>
    <w:rsid w:val="001214D1"/>
    <w:rsid w:val="0013010B"/>
    <w:rsid w:val="001353F3"/>
    <w:rsid w:val="00140B4A"/>
    <w:rsid w:val="0014340F"/>
    <w:rsid w:val="00154AB4"/>
    <w:rsid w:val="00157869"/>
    <w:rsid w:val="001621C3"/>
    <w:rsid w:val="00163891"/>
    <w:rsid w:val="00164A00"/>
    <w:rsid w:val="00165ACC"/>
    <w:rsid w:val="0017135C"/>
    <w:rsid w:val="00175F76"/>
    <w:rsid w:val="00177B0C"/>
    <w:rsid w:val="0018008A"/>
    <w:rsid w:val="00181C04"/>
    <w:rsid w:val="00181D24"/>
    <w:rsid w:val="0018378C"/>
    <w:rsid w:val="00184DBF"/>
    <w:rsid w:val="0018540A"/>
    <w:rsid w:val="001866C9"/>
    <w:rsid w:val="00186A5B"/>
    <w:rsid w:val="00186C8C"/>
    <w:rsid w:val="00186E13"/>
    <w:rsid w:val="0019693A"/>
    <w:rsid w:val="00197090"/>
    <w:rsid w:val="001A507B"/>
    <w:rsid w:val="001B17F9"/>
    <w:rsid w:val="001B29C6"/>
    <w:rsid w:val="001B357D"/>
    <w:rsid w:val="001B6F16"/>
    <w:rsid w:val="001C24AD"/>
    <w:rsid w:val="001D3545"/>
    <w:rsid w:val="001D6947"/>
    <w:rsid w:val="001E2BFA"/>
    <w:rsid w:val="001E39F6"/>
    <w:rsid w:val="001E5324"/>
    <w:rsid w:val="001E5601"/>
    <w:rsid w:val="001F1E94"/>
    <w:rsid w:val="001F55BA"/>
    <w:rsid w:val="001F7AF1"/>
    <w:rsid w:val="00201F9D"/>
    <w:rsid w:val="00203E5E"/>
    <w:rsid w:val="00207A44"/>
    <w:rsid w:val="0021072D"/>
    <w:rsid w:val="002119F1"/>
    <w:rsid w:val="002202F9"/>
    <w:rsid w:val="00220D00"/>
    <w:rsid w:val="002215C5"/>
    <w:rsid w:val="00227F3A"/>
    <w:rsid w:val="002436DA"/>
    <w:rsid w:val="00256890"/>
    <w:rsid w:val="002627BF"/>
    <w:rsid w:val="00265165"/>
    <w:rsid w:val="00284EEC"/>
    <w:rsid w:val="00295182"/>
    <w:rsid w:val="00297229"/>
    <w:rsid w:val="002A0C76"/>
    <w:rsid w:val="002A0DED"/>
    <w:rsid w:val="002A2352"/>
    <w:rsid w:val="002A4CBE"/>
    <w:rsid w:val="002A5FEC"/>
    <w:rsid w:val="002B4927"/>
    <w:rsid w:val="002C2BB7"/>
    <w:rsid w:val="002C33DB"/>
    <w:rsid w:val="002C5280"/>
    <w:rsid w:val="002C58ED"/>
    <w:rsid w:val="002C6876"/>
    <w:rsid w:val="002D0893"/>
    <w:rsid w:val="002D2EE8"/>
    <w:rsid w:val="002D5B35"/>
    <w:rsid w:val="002E0F3A"/>
    <w:rsid w:val="002E404F"/>
    <w:rsid w:val="002E6E7B"/>
    <w:rsid w:val="002F3072"/>
    <w:rsid w:val="002F59B9"/>
    <w:rsid w:val="002F6548"/>
    <w:rsid w:val="003053DE"/>
    <w:rsid w:val="00306CD7"/>
    <w:rsid w:val="00310DB0"/>
    <w:rsid w:val="00313577"/>
    <w:rsid w:val="003135E8"/>
    <w:rsid w:val="00315953"/>
    <w:rsid w:val="003169E9"/>
    <w:rsid w:val="00332DA5"/>
    <w:rsid w:val="003332E6"/>
    <w:rsid w:val="00342DAD"/>
    <w:rsid w:val="003446E5"/>
    <w:rsid w:val="00345B31"/>
    <w:rsid w:val="003466E1"/>
    <w:rsid w:val="00350B29"/>
    <w:rsid w:val="00351CE7"/>
    <w:rsid w:val="003520D7"/>
    <w:rsid w:val="00352109"/>
    <w:rsid w:val="00354E4B"/>
    <w:rsid w:val="003629AF"/>
    <w:rsid w:val="003672DE"/>
    <w:rsid w:val="00376049"/>
    <w:rsid w:val="003775A7"/>
    <w:rsid w:val="00381670"/>
    <w:rsid w:val="0038620A"/>
    <w:rsid w:val="00390919"/>
    <w:rsid w:val="0039123E"/>
    <w:rsid w:val="00393B90"/>
    <w:rsid w:val="0039690F"/>
    <w:rsid w:val="003A0715"/>
    <w:rsid w:val="003A1C53"/>
    <w:rsid w:val="003A5A57"/>
    <w:rsid w:val="003A7D87"/>
    <w:rsid w:val="003B2753"/>
    <w:rsid w:val="003B4022"/>
    <w:rsid w:val="003C0ABE"/>
    <w:rsid w:val="003C16ED"/>
    <w:rsid w:val="003C3C5A"/>
    <w:rsid w:val="003C7065"/>
    <w:rsid w:val="003D5524"/>
    <w:rsid w:val="003D65B9"/>
    <w:rsid w:val="003E0405"/>
    <w:rsid w:val="003E1D22"/>
    <w:rsid w:val="003E1ECC"/>
    <w:rsid w:val="003E251D"/>
    <w:rsid w:val="003E62F7"/>
    <w:rsid w:val="003F54F9"/>
    <w:rsid w:val="003F5E75"/>
    <w:rsid w:val="003F6AD1"/>
    <w:rsid w:val="003F71F2"/>
    <w:rsid w:val="003F771C"/>
    <w:rsid w:val="004015C9"/>
    <w:rsid w:val="00401977"/>
    <w:rsid w:val="00404823"/>
    <w:rsid w:val="004104D4"/>
    <w:rsid w:val="00411348"/>
    <w:rsid w:val="00412BC8"/>
    <w:rsid w:val="00414647"/>
    <w:rsid w:val="00416EC3"/>
    <w:rsid w:val="0041710E"/>
    <w:rsid w:val="004228F3"/>
    <w:rsid w:val="0044109E"/>
    <w:rsid w:val="00441E1E"/>
    <w:rsid w:val="004444B6"/>
    <w:rsid w:val="00463AF8"/>
    <w:rsid w:val="004641E2"/>
    <w:rsid w:val="00472F47"/>
    <w:rsid w:val="00476D9F"/>
    <w:rsid w:val="00480763"/>
    <w:rsid w:val="00480A3D"/>
    <w:rsid w:val="0048121E"/>
    <w:rsid w:val="00497123"/>
    <w:rsid w:val="004B45BD"/>
    <w:rsid w:val="004C2198"/>
    <w:rsid w:val="004C2AEC"/>
    <w:rsid w:val="004C45F6"/>
    <w:rsid w:val="004D1E99"/>
    <w:rsid w:val="004D2129"/>
    <w:rsid w:val="004D4DAB"/>
    <w:rsid w:val="004D6630"/>
    <w:rsid w:val="004E419D"/>
    <w:rsid w:val="004E600F"/>
    <w:rsid w:val="004F21E6"/>
    <w:rsid w:val="004F4CB3"/>
    <w:rsid w:val="004F7C40"/>
    <w:rsid w:val="00501676"/>
    <w:rsid w:val="00506527"/>
    <w:rsid w:val="00515772"/>
    <w:rsid w:val="00520EA9"/>
    <w:rsid w:val="00540B9A"/>
    <w:rsid w:val="00553A86"/>
    <w:rsid w:val="00557560"/>
    <w:rsid w:val="00567298"/>
    <w:rsid w:val="0057116D"/>
    <w:rsid w:val="0057668D"/>
    <w:rsid w:val="00584BB1"/>
    <w:rsid w:val="00585017"/>
    <w:rsid w:val="00585282"/>
    <w:rsid w:val="005912BD"/>
    <w:rsid w:val="005935F9"/>
    <w:rsid w:val="00593EB6"/>
    <w:rsid w:val="0059453F"/>
    <w:rsid w:val="00596F28"/>
    <w:rsid w:val="005A3E2C"/>
    <w:rsid w:val="005C4795"/>
    <w:rsid w:val="005C59CF"/>
    <w:rsid w:val="005C6A0D"/>
    <w:rsid w:val="005D15A7"/>
    <w:rsid w:val="005D23DF"/>
    <w:rsid w:val="005D378E"/>
    <w:rsid w:val="005D38DE"/>
    <w:rsid w:val="005D4185"/>
    <w:rsid w:val="005D5FF4"/>
    <w:rsid w:val="005E08B7"/>
    <w:rsid w:val="005F02E9"/>
    <w:rsid w:val="005F43DB"/>
    <w:rsid w:val="005F6237"/>
    <w:rsid w:val="005F7A8C"/>
    <w:rsid w:val="006003F1"/>
    <w:rsid w:val="00601BF9"/>
    <w:rsid w:val="006049F7"/>
    <w:rsid w:val="00610698"/>
    <w:rsid w:val="00611A4F"/>
    <w:rsid w:val="00622B5E"/>
    <w:rsid w:val="00622CE5"/>
    <w:rsid w:val="00623951"/>
    <w:rsid w:val="00625CAE"/>
    <w:rsid w:val="00631009"/>
    <w:rsid w:val="00637883"/>
    <w:rsid w:val="00647519"/>
    <w:rsid w:val="00654F63"/>
    <w:rsid w:val="006566E6"/>
    <w:rsid w:val="00657744"/>
    <w:rsid w:val="006677EC"/>
    <w:rsid w:val="00672AB4"/>
    <w:rsid w:val="00672DD4"/>
    <w:rsid w:val="006759A5"/>
    <w:rsid w:val="00675AA5"/>
    <w:rsid w:val="0067625B"/>
    <w:rsid w:val="00677042"/>
    <w:rsid w:val="006803EF"/>
    <w:rsid w:val="00683A59"/>
    <w:rsid w:val="006843A1"/>
    <w:rsid w:val="00690263"/>
    <w:rsid w:val="00690536"/>
    <w:rsid w:val="00691BF9"/>
    <w:rsid w:val="006927A5"/>
    <w:rsid w:val="00695F53"/>
    <w:rsid w:val="006A369F"/>
    <w:rsid w:val="006A694F"/>
    <w:rsid w:val="006B3E4C"/>
    <w:rsid w:val="006B4CD7"/>
    <w:rsid w:val="006D0CF2"/>
    <w:rsid w:val="006E0E02"/>
    <w:rsid w:val="006E5525"/>
    <w:rsid w:val="006E752D"/>
    <w:rsid w:val="006E7EF9"/>
    <w:rsid w:val="006F34C8"/>
    <w:rsid w:val="006F5086"/>
    <w:rsid w:val="006F5679"/>
    <w:rsid w:val="006F5890"/>
    <w:rsid w:val="00703861"/>
    <w:rsid w:val="007053EA"/>
    <w:rsid w:val="00705B2A"/>
    <w:rsid w:val="00710294"/>
    <w:rsid w:val="007208AF"/>
    <w:rsid w:val="00726215"/>
    <w:rsid w:val="00727405"/>
    <w:rsid w:val="007303C8"/>
    <w:rsid w:val="00732412"/>
    <w:rsid w:val="00735293"/>
    <w:rsid w:val="00744225"/>
    <w:rsid w:val="0074423A"/>
    <w:rsid w:val="007521F1"/>
    <w:rsid w:val="007550A7"/>
    <w:rsid w:val="00765651"/>
    <w:rsid w:val="00771CC3"/>
    <w:rsid w:val="00772DAA"/>
    <w:rsid w:val="00773AE5"/>
    <w:rsid w:val="00773F31"/>
    <w:rsid w:val="00776B93"/>
    <w:rsid w:val="007815CA"/>
    <w:rsid w:val="007965A9"/>
    <w:rsid w:val="007978DC"/>
    <w:rsid w:val="00797918"/>
    <w:rsid w:val="00797DB6"/>
    <w:rsid w:val="007A14D6"/>
    <w:rsid w:val="007A2E91"/>
    <w:rsid w:val="007A32DA"/>
    <w:rsid w:val="007B5CDF"/>
    <w:rsid w:val="007B6EE8"/>
    <w:rsid w:val="007B725A"/>
    <w:rsid w:val="007B7E63"/>
    <w:rsid w:val="007C587D"/>
    <w:rsid w:val="007C63AB"/>
    <w:rsid w:val="007D4338"/>
    <w:rsid w:val="007D459D"/>
    <w:rsid w:val="007D4ABE"/>
    <w:rsid w:val="007E2FF2"/>
    <w:rsid w:val="007E6D62"/>
    <w:rsid w:val="00801207"/>
    <w:rsid w:val="00804A97"/>
    <w:rsid w:val="00806759"/>
    <w:rsid w:val="00807820"/>
    <w:rsid w:val="00814AFC"/>
    <w:rsid w:val="00816E72"/>
    <w:rsid w:val="00820D89"/>
    <w:rsid w:val="00824DAD"/>
    <w:rsid w:val="00827C6C"/>
    <w:rsid w:val="00830037"/>
    <w:rsid w:val="008300AE"/>
    <w:rsid w:val="0083258C"/>
    <w:rsid w:val="00832F09"/>
    <w:rsid w:val="008334EA"/>
    <w:rsid w:val="008401DA"/>
    <w:rsid w:val="008402FD"/>
    <w:rsid w:val="008406EC"/>
    <w:rsid w:val="008418ED"/>
    <w:rsid w:val="00842FCE"/>
    <w:rsid w:val="008433BA"/>
    <w:rsid w:val="00844167"/>
    <w:rsid w:val="00850E30"/>
    <w:rsid w:val="008512B3"/>
    <w:rsid w:val="00851DF8"/>
    <w:rsid w:val="00852F72"/>
    <w:rsid w:val="0085369F"/>
    <w:rsid w:val="00853C8F"/>
    <w:rsid w:val="00854B57"/>
    <w:rsid w:val="00866C8B"/>
    <w:rsid w:val="00874E33"/>
    <w:rsid w:val="00880583"/>
    <w:rsid w:val="008811CF"/>
    <w:rsid w:val="00882BF1"/>
    <w:rsid w:val="00884456"/>
    <w:rsid w:val="008868AC"/>
    <w:rsid w:val="00891E88"/>
    <w:rsid w:val="008A182C"/>
    <w:rsid w:val="008B2668"/>
    <w:rsid w:val="008B2799"/>
    <w:rsid w:val="008C0F1E"/>
    <w:rsid w:val="008C3797"/>
    <w:rsid w:val="008D0634"/>
    <w:rsid w:val="008D229D"/>
    <w:rsid w:val="008D4972"/>
    <w:rsid w:val="008D54AE"/>
    <w:rsid w:val="008D62A9"/>
    <w:rsid w:val="008D7D86"/>
    <w:rsid w:val="008E32B8"/>
    <w:rsid w:val="008F0BBE"/>
    <w:rsid w:val="008F256B"/>
    <w:rsid w:val="0090182B"/>
    <w:rsid w:val="009032C8"/>
    <w:rsid w:val="00903A3A"/>
    <w:rsid w:val="0091793D"/>
    <w:rsid w:val="00935037"/>
    <w:rsid w:val="0094071C"/>
    <w:rsid w:val="009408FF"/>
    <w:rsid w:val="00941B0E"/>
    <w:rsid w:val="0094753B"/>
    <w:rsid w:val="00952215"/>
    <w:rsid w:val="00956A59"/>
    <w:rsid w:val="00965797"/>
    <w:rsid w:val="009863D9"/>
    <w:rsid w:val="009868BC"/>
    <w:rsid w:val="009949ED"/>
    <w:rsid w:val="009A4CD8"/>
    <w:rsid w:val="009A58E8"/>
    <w:rsid w:val="009B74FE"/>
    <w:rsid w:val="009C1A99"/>
    <w:rsid w:val="009C57EF"/>
    <w:rsid w:val="009D63AE"/>
    <w:rsid w:val="009D6537"/>
    <w:rsid w:val="009E01B2"/>
    <w:rsid w:val="009E100D"/>
    <w:rsid w:val="009E149C"/>
    <w:rsid w:val="009E2122"/>
    <w:rsid w:val="009E2F36"/>
    <w:rsid w:val="009F2DEC"/>
    <w:rsid w:val="009F5B61"/>
    <w:rsid w:val="00A1295C"/>
    <w:rsid w:val="00A23C8F"/>
    <w:rsid w:val="00A2618D"/>
    <w:rsid w:val="00A3095B"/>
    <w:rsid w:val="00A30984"/>
    <w:rsid w:val="00A31524"/>
    <w:rsid w:val="00A31A30"/>
    <w:rsid w:val="00A34E74"/>
    <w:rsid w:val="00A35A17"/>
    <w:rsid w:val="00A40B9D"/>
    <w:rsid w:val="00A416A2"/>
    <w:rsid w:val="00A416A7"/>
    <w:rsid w:val="00A44A58"/>
    <w:rsid w:val="00A5569B"/>
    <w:rsid w:val="00A55BE1"/>
    <w:rsid w:val="00A64FF2"/>
    <w:rsid w:val="00A654C8"/>
    <w:rsid w:val="00A66135"/>
    <w:rsid w:val="00A75FA8"/>
    <w:rsid w:val="00A80576"/>
    <w:rsid w:val="00A83822"/>
    <w:rsid w:val="00A865F4"/>
    <w:rsid w:val="00A87717"/>
    <w:rsid w:val="00AA0DF0"/>
    <w:rsid w:val="00AA2874"/>
    <w:rsid w:val="00AB312B"/>
    <w:rsid w:val="00AC010E"/>
    <w:rsid w:val="00AC01CB"/>
    <w:rsid w:val="00AC36D4"/>
    <w:rsid w:val="00AC7884"/>
    <w:rsid w:val="00AD63C3"/>
    <w:rsid w:val="00AF1482"/>
    <w:rsid w:val="00AF2906"/>
    <w:rsid w:val="00AF6D4D"/>
    <w:rsid w:val="00B0346B"/>
    <w:rsid w:val="00B04ECF"/>
    <w:rsid w:val="00B04F19"/>
    <w:rsid w:val="00B05E15"/>
    <w:rsid w:val="00B10024"/>
    <w:rsid w:val="00B10B90"/>
    <w:rsid w:val="00B13543"/>
    <w:rsid w:val="00B13A06"/>
    <w:rsid w:val="00B23DAC"/>
    <w:rsid w:val="00B2489D"/>
    <w:rsid w:val="00B2525B"/>
    <w:rsid w:val="00B26383"/>
    <w:rsid w:val="00B273AF"/>
    <w:rsid w:val="00B35DD0"/>
    <w:rsid w:val="00B36346"/>
    <w:rsid w:val="00B50E21"/>
    <w:rsid w:val="00B54B71"/>
    <w:rsid w:val="00B55E78"/>
    <w:rsid w:val="00B617A1"/>
    <w:rsid w:val="00B642E8"/>
    <w:rsid w:val="00B66FF1"/>
    <w:rsid w:val="00B67144"/>
    <w:rsid w:val="00B70AEC"/>
    <w:rsid w:val="00B7263E"/>
    <w:rsid w:val="00B81FB0"/>
    <w:rsid w:val="00B82679"/>
    <w:rsid w:val="00B849F5"/>
    <w:rsid w:val="00B93064"/>
    <w:rsid w:val="00B93F7F"/>
    <w:rsid w:val="00BA036B"/>
    <w:rsid w:val="00BA2232"/>
    <w:rsid w:val="00BA23CB"/>
    <w:rsid w:val="00BA345E"/>
    <w:rsid w:val="00BA6652"/>
    <w:rsid w:val="00BA6A62"/>
    <w:rsid w:val="00BA7A0F"/>
    <w:rsid w:val="00BB0EE1"/>
    <w:rsid w:val="00BB17EE"/>
    <w:rsid w:val="00BB2C12"/>
    <w:rsid w:val="00BB5938"/>
    <w:rsid w:val="00BB74B8"/>
    <w:rsid w:val="00BC04FC"/>
    <w:rsid w:val="00BD164A"/>
    <w:rsid w:val="00BD25B9"/>
    <w:rsid w:val="00BE08FF"/>
    <w:rsid w:val="00BE5E03"/>
    <w:rsid w:val="00BE7309"/>
    <w:rsid w:val="00BE7765"/>
    <w:rsid w:val="00C00E29"/>
    <w:rsid w:val="00C00EFB"/>
    <w:rsid w:val="00C0123C"/>
    <w:rsid w:val="00C065E1"/>
    <w:rsid w:val="00C14908"/>
    <w:rsid w:val="00C1778E"/>
    <w:rsid w:val="00C2093C"/>
    <w:rsid w:val="00C2246D"/>
    <w:rsid w:val="00C23415"/>
    <w:rsid w:val="00C244AF"/>
    <w:rsid w:val="00C43A3B"/>
    <w:rsid w:val="00C51A35"/>
    <w:rsid w:val="00C54E07"/>
    <w:rsid w:val="00C56526"/>
    <w:rsid w:val="00C61F95"/>
    <w:rsid w:val="00C64A54"/>
    <w:rsid w:val="00C702D1"/>
    <w:rsid w:val="00C75E20"/>
    <w:rsid w:val="00C76FBD"/>
    <w:rsid w:val="00C81F5A"/>
    <w:rsid w:val="00CA3C36"/>
    <w:rsid w:val="00CA719B"/>
    <w:rsid w:val="00CA756F"/>
    <w:rsid w:val="00CB126B"/>
    <w:rsid w:val="00CD6342"/>
    <w:rsid w:val="00CE0499"/>
    <w:rsid w:val="00CF09E3"/>
    <w:rsid w:val="00CF354B"/>
    <w:rsid w:val="00D009C2"/>
    <w:rsid w:val="00D06383"/>
    <w:rsid w:val="00D06AFF"/>
    <w:rsid w:val="00D11661"/>
    <w:rsid w:val="00D200C7"/>
    <w:rsid w:val="00D21652"/>
    <w:rsid w:val="00D21AEB"/>
    <w:rsid w:val="00D273D1"/>
    <w:rsid w:val="00D278D4"/>
    <w:rsid w:val="00D307F1"/>
    <w:rsid w:val="00D3155E"/>
    <w:rsid w:val="00D43612"/>
    <w:rsid w:val="00D44CCF"/>
    <w:rsid w:val="00D46423"/>
    <w:rsid w:val="00D54455"/>
    <w:rsid w:val="00D54EC5"/>
    <w:rsid w:val="00D62530"/>
    <w:rsid w:val="00D66694"/>
    <w:rsid w:val="00D72C78"/>
    <w:rsid w:val="00D732A9"/>
    <w:rsid w:val="00D7579F"/>
    <w:rsid w:val="00D7777D"/>
    <w:rsid w:val="00D872C5"/>
    <w:rsid w:val="00D90FD5"/>
    <w:rsid w:val="00D91478"/>
    <w:rsid w:val="00D945B3"/>
    <w:rsid w:val="00DA0CD8"/>
    <w:rsid w:val="00DA57ED"/>
    <w:rsid w:val="00DA7363"/>
    <w:rsid w:val="00DB1AFF"/>
    <w:rsid w:val="00DB1ED4"/>
    <w:rsid w:val="00DB3AFB"/>
    <w:rsid w:val="00DB7875"/>
    <w:rsid w:val="00DC0CC6"/>
    <w:rsid w:val="00DC1E6F"/>
    <w:rsid w:val="00DC7088"/>
    <w:rsid w:val="00DD44C5"/>
    <w:rsid w:val="00DD5D5C"/>
    <w:rsid w:val="00DD65C8"/>
    <w:rsid w:val="00DD72F5"/>
    <w:rsid w:val="00DE3D15"/>
    <w:rsid w:val="00DE62D3"/>
    <w:rsid w:val="00DF1790"/>
    <w:rsid w:val="00DF2919"/>
    <w:rsid w:val="00DF5583"/>
    <w:rsid w:val="00E01FF8"/>
    <w:rsid w:val="00E062FF"/>
    <w:rsid w:val="00E14398"/>
    <w:rsid w:val="00E177C5"/>
    <w:rsid w:val="00E23D79"/>
    <w:rsid w:val="00E301F3"/>
    <w:rsid w:val="00E32D76"/>
    <w:rsid w:val="00E351C1"/>
    <w:rsid w:val="00E364E6"/>
    <w:rsid w:val="00E374DB"/>
    <w:rsid w:val="00E47052"/>
    <w:rsid w:val="00E50A75"/>
    <w:rsid w:val="00E53B07"/>
    <w:rsid w:val="00E54981"/>
    <w:rsid w:val="00E5645F"/>
    <w:rsid w:val="00E57E04"/>
    <w:rsid w:val="00E65E24"/>
    <w:rsid w:val="00E666A8"/>
    <w:rsid w:val="00E669F3"/>
    <w:rsid w:val="00E67051"/>
    <w:rsid w:val="00E67435"/>
    <w:rsid w:val="00E7667C"/>
    <w:rsid w:val="00E86459"/>
    <w:rsid w:val="00E86C40"/>
    <w:rsid w:val="00E93A56"/>
    <w:rsid w:val="00EA3539"/>
    <w:rsid w:val="00EA4125"/>
    <w:rsid w:val="00EB1E01"/>
    <w:rsid w:val="00EC40D3"/>
    <w:rsid w:val="00EC489A"/>
    <w:rsid w:val="00ED1447"/>
    <w:rsid w:val="00ED1A13"/>
    <w:rsid w:val="00EE46FC"/>
    <w:rsid w:val="00EE4DFF"/>
    <w:rsid w:val="00EE501F"/>
    <w:rsid w:val="00EE724D"/>
    <w:rsid w:val="00EF2830"/>
    <w:rsid w:val="00EF59F4"/>
    <w:rsid w:val="00EF6E36"/>
    <w:rsid w:val="00EF7FC4"/>
    <w:rsid w:val="00F02207"/>
    <w:rsid w:val="00F03877"/>
    <w:rsid w:val="00F05506"/>
    <w:rsid w:val="00F138DF"/>
    <w:rsid w:val="00F1454C"/>
    <w:rsid w:val="00F14F1A"/>
    <w:rsid w:val="00F17CA9"/>
    <w:rsid w:val="00F2163C"/>
    <w:rsid w:val="00F21A11"/>
    <w:rsid w:val="00F24F35"/>
    <w:rsid w:val="00F44F44"/>
    <w:rsid w:val="00F5500E"/>
    <w:rsid w:val="00F5548F"/>
    <w:rsid w:val="00F55DCB"/>
    <w:rsid w:val="00F561B8"/>
    <w:rsid w:val="00F64114"/>
    <w:rsid w:val="00F74D10"/>
    <w:rsid w:val="00F74EC5"/>
    <w:rsid w:val="00F74FFA"/>
    <w:rsid w:val="00F808C5"/>
    <w:rsid w:val="00F83C58"/>
    <w:rsid w:val="00F962FF"/>
    <w:rsid w:val="00FA05BF"/>
    <w:rsid w:val="00FB39F9"/>
    <w:rsid w:val="00FB7F12"/>
    <w:rsid w:val="00FC0F1E"/>
    <w:rsid w:val="00FE63C1"/>
    <w:rsid w:val="00FE6E48"/>
    <w:rsid w:val="00FF4961"/>
    <w:rsid w:val="00FF66D7"/>
    <w:rsid w:val="016D2B43"/>
    <w:rsid w:val="0186B39F"/>
    <w:rsid w:val="019C7DB4"/>
    <w:rsid w:val="01E8C756"/>
    <w:rsid w:val="0243E5C4"/>
    <w:rsid w:val="02853AB3"/>
    <w:rsid w:val="02BC2ECF"/>
    <w:rsid w:val="02E5532D"/>
    <w:rsid w:val="04377B6F"/>
    <w:rsid w:val="056DBCE4"/>
    <w:rsid w:val="0769632E"/>
    <w:rsid w:val="08812214"/>
    <w:rsid w:val="0A15B942"/>
    <w:rsid w:val="0A5D8D9A"/>
    <w:rsid w:val="0A72A4AD"/>
    <w:rsid w:val="0A7627ED"/>
    <w:rsid w:val="0AB023C7"/>
    <w:rsid w:val="0F5486B5"/>
    <w:rsid w:val="0FC77FAB"/>
    <w:rsid w:val="1262F156"/>
    <w:rsid w:val="12E9C00B"/>
    <w:rsid w:val="13BBDF78"/>
    <w:rsid w:val="1438E13C"/>
    <w:rsid w:val="152727E5"/>
    <w:rsid w:val="15BAD3FC"/>
    <w:rsid w:val="16034C6B"/>
    <w:rsid w:val="176795E1"/>
    <w:rsid w:val="19E53A97"/>
    <w:rsid w:val="1A032D35"/>
    <w:rsid w:val="1B6C6B8A"/>
    <w:rsid w:val="1B9D651B"/>
    <w:rsid w:val="1CA3BAFE"/>
    <w:rsid w:val="1CAB1B9B"/>
    <w:rsid w:val="1CBF5480"/>
    <w:rsid w:val="1DB3E0C1"/>
    <w:rsid w:val="1EA144EB"/>
    <w:rsid w:val="1EA55A89"/>
    <w:rsid w:val="1EC9F224"/>
    <w:rsid w:val="1F9CB784"/>
    <w:rsid w:val="1FD38054"/>
    <w:rsid w:val="1FF30C31"/>
    <w:rsid w:val="2028864B"/>
    <w:rsid w:val="20B49E3D"/>
    <w:rsid w:val="21A46521"/>
    <w:rsid w:val="21D0EA43"/>
    <w:rsid w:val="22EE2709"/>
    <w:rsid w:val="233FE3D9"/>
    <w:rsid w:val="23FAC2E2"/>
    <w:rsid w:val="24DC05E3"/>
    <w:rsid w:val="256B4C09"/>
    <w:rsid w:val="25969343"/>
    <w:rsid w:val="26340E45"/>
    <w:rsid w:val="26FABEF2"/>
    <w:rsid w:val="29AF7706"/>
    <w:rsid w:val="29B0F48F"/>
    <w:rsid w:val="2B0A8BC6"/>
    <w:rsid w:val="2CDD2334"/>
    <w:rsid w:val="2DD8FEC5"/>
    <w:rsid w:val="2FE6ECAB"/>
    <w:rsid w:val="31BDCF04"/>
    <w:rsid w:val="32074D8D"/>
    <w:rsid w:val="32B5150C"/>
    <w:rsid w:val="3368045D"/>
    <w:rsid w:val="34F3C8D7"/>
    <w:rsid w:val="35F7F6E1"/>
    <w:rsid w:val="3643D91B"/>
    <w:rsid w:val="364D830F"/>
    <w:rsid w:val="36848CEA"/>
    <w:rsid w:val="3698D3C7"/>
    <w:rsid w:val="37DB4A2F"/>
    <w:rsid w:val="37DF818E"/>
    <w:rsid w:val="384B8167"/>
    <w:rsid w:val="38E0127D"/>
    <w:rsid w:val="3AC026F1"/>
    <w:rsid w:val="3AFCACDB"/>
    <w:rsid w:val="3BBE98B9"/>
    <w:rsid w:val="3C99F242"/>
    <w:rsid w:val="3D0206BE"/>
    <w:rsid w:val="3E158750"/>
    <w:rsid w:val="3E35C2A3"/>
    <w:rsid w:val="3EA8C95E"/>
    <w:rsid w:val="3F11F223"/>
    <w:rsid w:val="3F524905"/>
    <w:rsid w:val="3FCE2D1A"/>
    <w:rsid w:val="4051E0ED"/>
    <w:rsid w:val="40621953"/>
    <w:rsid w:val="410D4CD6"/>
    <w:rsid w:val="4141B5F5"/>
    <w:rsid w:val="418BAB53"/>
    <w:rsid w:val="419549CF"/>
    <w:rsid w:val="42132FFF"/>
    <w:rsid w:val="42BEE531"/>
    <w:rsid w:val="43F00C3A"/>
    <w:rsid w:val="4436DCF0"/>
    <w:rsid w:val="44A50427"/>
    <w:rsid w:val="4592D291"/>
    <w:rsid w:val="46221D80"/>
    <w:rsid w:val="4640D488"/>
    <w:rsid w:val="46828A54"/>
    <w:rsid w:val="46C362F6"/>
    <w:rsid w:val="47B4E564"/>
    <w:rsid w:val="47C3660A"/>
    <w:rsid w:val="47F241B7"/>
    <w:rsid w:val="482E2FEC"/>
    <w:rsid w:val="4966A41B"/>
    <w:rsid w:val="49797917"/>
    <w:rsid w:val="4A056318"/>
    <w:rsid w:val="4BC9B573"/>
    <w:rsid w:val="4D4EE0C1"/>
    <w:rsid w:val="4D5504AC"/>
    <w:rsid w:val="4D852EC9"/>
    <w:rsid w:val="4DC7368C"/>
    <w:rsid w:val="4F923CD6"/>
    <w:rsid w:val="4FC18F47"/>
    <w:rsid w:val="5040E638"/>
    <w:rsid w:val="507C7407"/>
    <w:rsid w:val="510D1DC8"/>
    <w:rsid w:val="51BD3794"/>
    <w:rsid w:val="521A4344"/>
    <w:rsid w:val="52F7980B"/>
    <w:rsid w:val="53730533"/>
    <w:rsid w:val="542CD4CE"/>
    <w:rsid w:val="546BF22A"/>
    <w:rsid w:val="54C31577"/>
    <w:rsid w:val="54EB3CCC"/>
    <w:rsid w:val="554E6FD7"/>
    <w:rsid w:val="5634B575"/>
    <w:rsid w:val="5802E9D9"/>
    <w:rsid w:val="584328EB"/>
    <w:rsid w:val="59389A1F"/>
    <w:rsid w:val="5A06B4A3"/>
    <w:rsid w:val="5A30EF9E"/>
    <w:rsid w:val="5AE98193"/>
    <w:rsid w:val="5B082698"/>
    <w:rsid w:val="5B0DD0E1"/>
    <w:rsid w:val="5B7D90AA"/>
    <w:rsid w:val="5B7DEEDF"/>
    <w:rsid w:val="5C23CEE5"/>
    <w:rsid w:val="5C433647"/>
    <w:rsid w:val="5C50C428"/>
    <w:rsid w:val="5D02198F"/>
    <w:rsid w:val="5EA86B46"/>
    <w:rsid w:val="5FC26F5E"/>
    <w:rsid w:val="601F5FBA"/>
    <w:rsid w:val="602FA90A"/>
    <w:rsid w:val="620B5129"/>
    <w:rsid w:val="6236F2D3"/>
    <w:rsid w:val="62376EF7"/>
    <w:rsid w:val="62FA1020"/>
    <w:rsid w:val="637C2233"/>
    <w:rsid w:val="63F69CE5"/>
    <w:rsid w:val="63F8A6BC"/>
    <w:rsid w:val="6539332A"/>
    <w:rsid w:val="658426CC"/>
    <w:rsid w:val="6647E17D"/>
    <w:rsid w:val="66556113"/>
    <w:rsid w:val="68EB7499"/>
    <w:rsid w:val="69644052"/>
    <w:rsid w:val="69CB658D"/>
    <w:rsid w:val="6A143182"/>
    <w:rsid w:val="6AD8EE55"/>
    <w:rsid w:val="6B6902CD"/>
    <w:rsid w:val="6B75980E"/>
    <w:rsid w:val="6BBD9634"/>
    <w:rsid w:val="6C087A30"/>
    <w:rsid w:val="6D61DEDE"/>
    <w:rsid w:val="6D63635F"/>
    <w:rsid w:val="6EFCC9A2"/>
    <w:rsid w:val="6F0392D0"/>
    <w:rsid w:val="6FE2236B"/>
    <w:rsid w:val="709F6331"/>
    <w:rsid w:val="747FE410"/>
    <w:rsid w:val="756A315C"/>
    <w:rsid w:val="7572D454"/>
    <w:rsid w:val="757E8B18"/>
    <w:rsid w:val="78593B7E"/>
    <w:rsid w:val="79A19C06"/>
    <w:rsid w:val="79AFB049"/>
    <w:rsid w:val="7BC231BC"/>
    <w:rsid w:val="7C3F906A"/>
    <w:rsid w:val="7CB8D80D"/>
    <w:rsid w:val="7CE426B0"/>
    <w:rsid w:val="7D34CBFD"/>
    <w:rsid w:val="7DC31936"/>
    <w:rsid w:val="7EC64967"/>
    <w:rsid w:val="7F1ADAF2"/>
    <w:rsid w:val="7F4D99F0"/>
    <w:rsid w:val="7F799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CF764"/>
  <w15:chartTrackingRefBased/>
  <w15:docId w15:val="{BE905844-7CC9-47FB-AAFF-6621D743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33F4D" w:themeColor="accent1" w:themeShade="80"/>
        <w:kern w:val="18"/>
        <w:sz w:val="22"/>
        <w:szCs w:val="22"/>
        <w:lang w:val="es-E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9A"/>
    <w:pPr>
      <w:spacing w:before="0" w:after="0"/>
    </w:pPr>
    <w:rPr>
      <w:rFonts w:ascii="Times New Roman" w:hAnsi="Times New Roman" w:cs="Times New Roman"/>
      <w:color w:val="auto"/>
      <w:kern w:val="0"/>
      <w:sz w:val="24"/>
      <w:szCs w:val="24"/>
      <w:lang w:val="es-ES_tradnl" w:eastAsia="es-ES_tradnl"/>
    </w:rPr>
  </w:style>
  <w:style w:type="paragraph" w:styleId="Ttulo1">
    <w:name w:val="heading 1"/>
    <w:basedOn w:val="Normal"/>
    <w:next w:val="Normal"/>
    <w:link w:val="Ttulo1Car"/>
    <w:uiPriority w:val="9"/>
    <w:qFormat/>
    <w:rsid w:val="001353F3"/>
    <w:pPr>
      <w:keepNext/>
      <w:keepLines/>
      <w:spacing w:before="240"/>
      <w:jc w:val="both"/>
      <w:outlineLvl w:val="0"/>
    </w:pPr>
    <w:rPr>
      <w:rFonts w:asciiTheme="majorHAnsi" w:eastAsiaTheme="majorEastAsia" w:hAnsiTheme="majorHAnsi" w:cstheme="majorBidi"/>
      <w:color w:val="055E73" w:themeColor="accent1" w:themeShade="BF"/>
      <w:kern w:val="18"/>
      <w:sz w:val="32"/>
      <w:szCs w:val="32"/>
      <w:lang w:val="es-ES" w:eastAsia="ja-JP"/>
    </w:rPr>
  </w:style>
  <w:style w:type="paragraph" w:styleId="Ttulo2">
    <w:name w:val="heading 2"/>
    <w:basedOn w:val="Normal"/>
    <w:next w:val="Normal"/>
    <w:link w:val="Ttulo2Car"/>
    <w:uiPriority w:val="9"/>
    <w:semiHidden/>
    <w:unhideWhenUsed/>
    <w:qFormat/>
    <w:rsid w:val="001353F3"/>
    <w:pPr>
      <w:keepNext/>
      <w:keepLines/>
      <w:spacing w:before="160"/>
      <w:jc w:val="both"/>
      <w:outlineLvl w:val="1"/>
    </w:pPr>
    <w:rPr>
      <w:rFonts w:asciiTheme="majorHAnsi" w:eastAsiaTheme="majorEastAsia" w:hAnsiTheme="majorHAnsi" w:cstheme="majorBidi"/>
      <w:color w:val="055E73" w:themeColor="accent1" w:themeShade="BF"/>
      <w:kern w:val="18"/>
      <w:sz w:val="26"/>
      <w:szCs w:val="26"/>
      <w:lang w:val="es-ES" w:eastAsia="ja-JP"/>
    </w:rPr>
  </w:style>
  <w:style w:type="paragraph" w:styleId="Ttulo3">
    <w:name w:val="heading 3"/>
    <w:basedOn w:val="Normal"/>
    <w:next w:val="Normal"/>
    <w:link w:val="Ttulo3Car"/>
    <w:uiPriority w:val="9"/>
    <w:semiHidden/>
    <w:unhideWhenUsed/>
    <w:qFormat/>
    <w:rsid w:val="001353F3"/>
    <w:pPr>
      <w:keepNext/>
      <w:keepLines/>
      <w:outlineLvl w:val="2"/>
    </w:pPr>
    <w:rPr>
      <w:rFonts w:asciiTheme="majorHAnsi" w:eastAsiaTheme="majorEastAsia" w:hAnsiTheme="majorHAnsi" w:cstheme="majorBidi"/>
      <w:color w:val="033E4C" w:themeColor="accent1" w:themeShade="7F"/>
    </w:rPr>
  </w:style>
  <w:style w:type="paragraph" w:styleId="Ttulo4">
    <w:name w:val="heading 4"/>
    <w:basedOn w:val="Normal"/>
    <w:next w:val="Normal"/>
    <w:link w:val="Ttulo4Car"/>
    <w:uiPriority w:val="9"/>
    <w:semiHidden/>
    <w:unhideWhenUsed/>
    <w:qFormat/>
    <w:rsid w:val="001353F3"/>
    <w:pPr>
      <w:keepNext/>
      <w:keepLines/>
      <w:outlineLvl w:val="3"/>
    </w:pPr>
    <w:rPr>
      <w:rFonts w:asciiTheme="majorHAnsi" w:eastAsiaTheme="majorEastAsia" w:hAnsiTheme="majorHAnsi" w:cstheme="majorBidi"/>
      <w:i/>
      <w:iCs/>
      <w:color w:val="055E73" w:themeColor="accent1" w:themeShade="BF"/>
    </w:rPr>
  </w:style>
  <w:style w:type="paragraph" w:styleId="Ttulo5">
    <w:name w:val="heading 5"/>
    <w:basedOn w:val="Normal"/>
    <w:next w:val="Normal"/>
    <w:link w:val="Ttulo5Car"/>
    <w:uiPriority w:val="9"/>
    <w:semiHidden/>
    <w:unhideWhenUsed/>
    <w:qFormat/>
    <w:rsid w:val="001353F3"/>
    <w:pPr>
      <w:keepNext/>
      <w:keepLines/>
      <w:outlineLvl w:val="4"/>
    </w:pPr>
    <w:rPr>
      <w:rFonts w:asciiTheme="majorHAnsi" w:eastAsiaTheme="majorEastAsia" w:hAnsiTheme="majorHAnsi" w:cstheme="majorBidi"/>
      <w:color w:val="055E73" w:themeColor="accent1" w:themeShade="BF"/>
    </w:rPr>
  </w:style>
  <w:style w:type="paragraph" w:styleId="Ttulo6">
    <w:name w:val="heading 6"/>
    <w:basedOn w:val="Normal"/>
    <w:next w:val="Normal"/>
    <w:link w:val="Ttulo6Car"/>
    <w:uiPriority w:val="9"/>
    <w:semiHidden/>
    <w:unhideWhenUsed/>
    <w:qFormat/>
    <w:rsid w:val="001353F3"/>
    <w:pPr>
      <w:keepNext/>
      <w:keepLines/>
      <w:outlineLvl w:val="5"/>
    </w:pPr>
    <w:rPr>
      <w:rFonts w:asciiTheme="majorHAnsi" w:eastAsiaTheme="majorEastAsia" w:hAnsiTheme="majorHAnsi" w:cstheme="majorBidi"/>
      <w:color w:val="033E4C" w:themeColor="accent1" w:themeShade="7F"/>
    </w:rPr>
  </w:style>
  <w:style w:type="paragraph" w:styleId="Ttulo7">
    <w:name w:val="heading 7"/>
    <w:basedOn w:val="Normal"/>
    <w:next w:val="Normal"/>
    <w:link w:val="Ttulo7Car"/>
    <w:uiPriority w:val="9"/>
    <w:semiHidden/>
    <w:unhideWhenUsed/>
    <w:qFormat/>
    <w:rsid w:val="001353F3"/>
    <w:pPr>
      <w:keepNext/>
      <w:keepLines/>
      <w:outlineLvl w:val="6"/>
    </w:pPr>
    <w:rPr>
      <w:rFonts w:asciiTheme="majorHAnsi" w:eastAsiaTheme="majorEastAsia" w:hAnsiTheme="majorHAnsi" w:cstheme="majorBidi"/>
      <w:i/>
      <w:iCs/>
      <w:color w:val="033E4C" w:themeColor="accent1" w:themeShade="7F"/>
    </w:rPr>
  </w:style>
  <w:style w:type="paragraph" w:styleId="Ttulo8">
    <w:name w:val="heading 8"/>
    <w:basedOn w:val="Normal"/>
    <w:next w:val="Normal"/>
    <w:link w:val="Ttulo8Car"/>
    <w:uiPriority w:val="9"/>
    <w:semiHidden/>
    <w:unhideWhenUsed/>
    <w:qFormat/>
    <w:rsid w:val="001353F3"/>
    <w:pPr>
      <w:keepNext/>
      <w:keepLines/>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1353F3"/>
    <w:pPr>
      <w:keepNext/>
      <w:keepLines/>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3"/>
    <w:qFormat/>
    <w:rsid w:val="00E47052"/>
    <w:pPr>
      <w:spacing w:after="160"/>
      <w:contextualSpacing/>
      <w:jc w:val="both"/>
    </w:pPr>
    <w:rPr>
      <w:rFonts w:asciiTheme="majorHAnsi" w:eastAsiaTheme="majorEastAsia" w:hAnsiTheme="majorHAnsi" w:cstheme="majorBidi"/>
      <w:b/>
      <w:caps/>
      <w:color w:val="077F9A" w:themeColor="accent1"/>
      <w:kern w:val="28"/>
      <w:sz w:val="26"/>
      <w:lang w:val="es-ES" w:eastAsia="ja-JP"/>
    </w:rPr>
  </w:style>
  <w:style w:type="character" w:customStyle="1" w:styleId="TtuloCar">
    <w:name w:val="Título Car"/>
    <w:basedOn w:val="Fuentedeprrafopredeter"/>
    <w:link w:val="Ttulo"/>
    <w:uiPriority w:val="3"/>
    <w:rsid w:val="00E47052"/>
    <w:rPr>
      <w:rFonts w:asciiTheme="majorHAnsi" w:eastAsiaTheme="majorEastAsia" w:hAnsiTheme="majorHAnsi" w:cstheme="majorBidi"/>
      <w:b/>
      <w:caps/>
      <w:color w:val="077F9A" w:themeColor="accent1"/>
      <w:kern w:val="28"/>
      <w:sz w:val="26"/>
      <w:szCs w:val="24"/>
    </w:rPr>
  </w:style>
  <w:style w:type="paragraph" w:customStyle="1" w:styleId="Ttulodeformulario">
    <w:name w:val="Título de formulario"/>
    <w:basedOn w:val="Normal"/>
    <w:uiPriority w:val="4"/>
    <w:qFormat/>
    <w:pPr>
      <w:spacing w:line="204" w:lineRule="auto"/>
      <w:jc w:val="both"/>
    </w:pPr>
    <w:rPr>
      <w:rFonts w:asciiTheme="majorHAnsi" w:eastAsiaTheme="majorEastAsia" w:hAnsiTheme="majorHAnsi" w:cstheme="majorBidi"/>
      <w:caps/>
      <w:color w:val="077F9A" w:themeColor="accent1"/>
      <w:kern w:val="18"/>
      <w:sz w:val="36"/>
      <w:szCs w:val="36"/>
      <w:lang w:val="es-ES" w:eastAsia="ja-JP"/>
    </w:rPr>
  </w:style>
  <w:style w:type="paragraph" w:customStyle="1" w:styleId="Informacindeformulario">
    <w:name w:val="Información de formulario"/>
    <w:basedOn w:val="Normal"/>
    <w:uiPriority w:val="4"/>
    <w:qFormat/>
    <w:pPr>
      <w:spacing w:line="228" w:lineRule="auto"/>
      <w:jc w:val="both"/>
    </w:pPr>
    <w:rPr>
      <w:rFonts w:asciiTheme="minorHAnsi" w:hAnsiTheme="minorHAnsi" w:cstheme="minorBidi"/>
      <w:kern w:val="18"/>
      <w:sz w:val="28"/>
      <w:szCs w:val="28"/>
      <w:lang w:val="es-ES" w:eastAsia="ja-JP"/>
    </w:rPr>
  </w:style>
  <w:style w:type="table" w:customStyle="1" w:styleId="Calendariodetareas">
    <w:name w:val="Calendario de tareas"/>
    <w:basedOn w:val="Tablanormal"/>
    <w:uiPriority w:val="99"/>
    <w:pPr>
      <w:ind w:left="72" w:right="72"/>
    </w:pPr>
    <w:tblPr>
      <w:tblStyleColBandSize w:val="1"/>
      <w:tblBorders>
        <w:top w:val="single" w:sz="2" w:space="0" w:color="077F9A" w:themeColor="accent1"/>
        <w:left w:val="single" w:sz="2" w:space="0" w:color="077F9A" w:themeColor="accent1"/>
        <w:bottom w:val="single" w:sz="2" w:space="0" w:color="077F9A" w:themeColor="accent1"/>
        <w:right w:val="single" w:sz="2" w:space="0" w:color="077F9A" w:themeColor="accent1"/>
        <w:insideH w:val="single" w:sz="2" w:space="0" w:color="077F9A" w:themeColor="accent1"/>
        <w:insideV w:val="single" w:sz="2" w:space="0" w:color="077F9A" w:themeColor="accent1"/>
      </w:tblBorders>
      <w:tblCellMar>
        <w:left w:w="0" w:type="dxa"/>
        <w:right w:w="0" w:type="dxa"/>
      </w:tblCellMar>
    </w:tblPr>
    <w:tblStylePr w:type="firstRow">
      <w:pPr>
        <w:wordWrap/>
        <w:jc w:val="center"/>
      </w:pPr>
      <w:rPr>
        <w:u w:val="none"/>
      </w:rPr>
      <w:tblPr/>
      <w:tcPr>
        <w:tcBorders>
          <w:top w:val="nil"/>
          <w:left w:val="nil"/>
          <w:bottom w:val="single" w:sz="4" w:space="0" w:color="077F9A" w:themeColor="accent1"/>
          <w:right w:val="nil"/>
          <w:insideH w:val="nil"/>
          <w:insideV w:val="nil"/>
          <w:tl2br w:val="nil"/>
          <w:tr2bl w:val="nil"/>
        </w:tcBorders>
      </w:tcPr>
    </w:tblStylePr>
    <w:tblStylePr w:type="firstCol">
      <w:pPr>
        <w:wordWrap/>
        <w:jc w:val="center"/>
      </w:pPr>
      <w:rPr>
        <w:b/>
        <w:caps/>
        <w:smallCaps w:val="0"/>
        <w:color w:val="FFFFFF" w:themeColor="background1"/>
      </w:rPr>
      <w:tblPr/>
      <w:tcPr>
        <w:tcBorders>
          <w:top w:val="single" w:sz="4" w:space="0" w:color="077F9A" w:themeColor="accent1"/>
          <w:left w:val="nil"/>
          <w:bottom w:val="single" w:sz="4" w:space="0" w:color="077F9A" w:themeColor="accent1"/>
          <w:right w:val="nil"/>
          <w:insideH w:val="single" w:sz="4" w:space="0" w:color="077F9A" w:themeColor="accent1"/>
          <w:insideV w:val="nil"/>
          <w:tl2br w:val="nil"/>
          <w:tr2bl w:val="nil"/>
        </w:tcBorders>
        <w:shd w:val="clear" w:color="auto" w:fill="742A84" w:themeFill="accent3"/>
      </w:tcPr>
    </w:tblStylePr>
    <w:tblStylePr w:type="band2Vert">
      <w:tblPr/>
      <w:tcPr>
        <w:shd w:val="clear" w:color="auto" w:fill="F9FBFC" w:themeFill="background2"/>
      </w:tcPr>
    </w:tblStylePr>
  </w:style>
  <w:style w:type="character" w:styleId="Textodelmarcadordeposicin">
    <w:name w:val="Placeholder Text"/>
    <w:basedOn w:val="Fuentedeprrafopredeter"/>
    <w:uiPriority w:val="99"/>
    <w:semiHidden/>
    <w:rsid w:val="008433BA"/>
    <w:rPr>
      <w:color w:val="595959" w:themeColor="text1" w:themeTint="A6"/>
    </w:rPr>
  </w:style>
  <w:style w:type="table" w:customStyle="1" w:styleId="Lneasderegla">
    <w:name w:val="Líneas de regla"/>
    <w:basedOn w:val="Tablanormal"/>
    <w:uiPriority w:val="99"/>
    <w:pPr>
      <w:spacing w:before="0" w:after="0"/>
    </w:pPr>
    <w:tblPr>
      <w:tblBorders>
        <w:insideH w:val="single" w:sz="2" w:space="0" w:color="BCF0FC" w:themeColor="accent1" w:themeTint="33"/>
      </w:tblBorders>
      <w:tblCellMar>
        <w:left w:w="72" w:type="dxa"/>
        <w:right w:w="72" w:type="dxa"/>
      </w:tblCellMar>
    </w:tblPr>
    <w:tcPr>
      <w:vAlign w:val="center"/>
    </w:tcPr>
  </w:style>
  <w:style w:type="paragraph" w:customStyle="1" w:styleId="Da">
    <w:name w:val="Día"/>
    <w:basedOn w:val="Normal"/>
    <w:uiPriority w:val="5"/>
    <w:qFormat/>
    <w:pPr>
      <w:spacing w:line="199" w:lineRule="auto"/>
      <w:jc w:val="right"/>
    </w:pPr>
    <w:rPr>
      <w:rFonts w:asciiTheme="majorHAnsi" w:eastAsiaTheme="majorEastAsia" w:hAnsiTheme="majorHAnsi" w:cstheme="majorBidi"/>
      <w:b/>
      <w:bCs/>
      <w:caps/>
      <w:color w:val="077F9A" w:themeColor="accent1"/>
      <w:kern w:val="18"/>
      <w:szCs w:val="18"/>
      <w:lang w:val="es-ES" w:eastAsia="ja-JP"/>
    </w:rPr>
  </w:style>
  <w:style w:type="paragraph" w:styleId="Fecha">
    <w:name w:val="Date"/>
    <w:basedOn w:val="Normal"/>
    <w:next w:val="Normal"/>
    <w:link w:val="FechaCar"/>
    <w:uiPriority w:val="5"/>
    <w:unhideWhenUsed/>
    <w:qFormat/>
    <w:rsid w:val="001353F3"/>
    <w:pPr>
      <w:pBdr>
        <w:bottom w:val="single" w:sz="4" w:space="0" w:color="055E73" w:themeColor="accent1" w:themeShade="BF"/>
      </w:pBdr>
      <w:contextualSpacing/>
      <w:jc w:val="center"/>
    </w:pPr>
    <w:rPr>
      <w:rFonts w:asciiTheme="minorHAnsi" w:hAnsiTheme="minorHAnsi" w:cstheme="minorBidi"/>
      <w:b/>
      <w:bCs/>
      <w:kern w:val="18"/>
      <w:szCs w:val="22"/>
      <w:lang w:val="es-ES" w:eastAsia="ja-JP"/>
    </w:rPr>
  </w:style>
  <w:style w:type="character" w:customStyle="1" w:styleId="FechaCar">
    <w:name w:val="Fecha Car"/>
    <w:basedOn w:val="Fuentedeprrafopredeter"/>
    <w:link w:val="Fecha"/>
    <w:uiPriority w:val="5"/>
    <w:rsid w:val="001353F3"/>
    <w:rPr>
      <w:b/>
      <w:bCs/>
    </w:rPr>
  </w:style>
  <w:style w:type="paragraph" w:styleId="Piedepgina">
    <w:name w:val="footer"/>
    <w:basedOn w:val="Normal"/>
    <w:link w:val="PiedepginaCar"/>
    <w:uiPriority w:val="99"/>
    <w:unhideWhenUsed/>
    <w:qFormat/>
    <w:pPr>
      <w:spacing w:before="200"/>
      <w:jc w:val="right"/>
    </w:pPr>
    <w:rPr>
      <w:rFonts w:asciiTheme="minorHAnsi" w:hAnsiTheme="minorHAnsi" w:cstheme="minorBidi"/>
      <w:color w:val="077F9A" w:themeColor="accent1"/>
      <w:kern w:val="18"/>
      <w:szCs w:val="22"/>
      <w:lang w:val="es-ES" w:eastAsia="ja-JP"/>
    </w:rPr>
  </w:style>
  <w:style w:type="character" w:customStyle="1" w:styleId="PiedepginaCar">
    <w:name w:val="Pie de página Car"/>
    <w:basedOn w:val="Fuentedeprrafopredeter"/>
    <w:link w:val="Piedepgina"/>
    <w:uiPriority w:val="99"/>
    <w:rPr>
      <w:color w:val="077F9A" w:themeColor="accent1"/>
    </w:rPr>
  </w:style>
  <w:style w:type="paragraph" w:styleId="Encabezado">
    <w:name w:val="header"/>
    <w:basedOn w:val="Normal"/>
    <w:link w:val="EncabezadoCar"/>
    <w:uiPriority w:val="99"/>
    <w:unhideWhenUsed/>
    <w:rsid w:val="00F5500E"/>
    <w:pPr>
      <w:tabs>
        <w:tab w:val="center" w:pos="4513"/>
        <w:tab w:val="right" w:pos="9026"/>
      </w:tabs>
      <w:jc w:val="both"/>
    </w:pPr>
    <w:rPr>
      <w:rFonts w:asciiTheme="minorHAnsi" w:hAnsiTheme="minorHAnsi" w:cstheme="minorBidi"/>
      <w:kern w:val="18"/>
      <w:szCs w:val="22"/>
      <w:lang w:val="es-ES" w:eastAsia="ja-JP"/>
    </w:rPr>
  </w:style>
  <w:style w:type="character" w:customStyle="1" w:styleId="EncabezadoCar">
    <w:name w:val="Encabezado Car"/>
    <w:basedOn w:val="Fuentedeprrafopredeter"/>
    <w:link w:val="Encabezado"/>
    <w:uiPriority w:val="99"/>
    <w:rsid w:val="00F5500E"/>
  </w:style>
  <w:style w:type="paragraph" w:styleId="Textodeglobo">
    <w:name w:val="Balloon Text"/>
    <w:basedOn w:val="Normal"/>
    <w:link w:val="TextodegloboCar"/>
    <w:uiPriority w:val="99"/>
    <w:semiHidden/>
    <w:unhideWhenUsed/>
    <w:rsid w:val="001353F3"/>
    <w:pPr>
      <w:jc w:val="both"/>
    </w:pPr>
    <w:rPr>
      <w:rFonts w:ascii="Segoe UI" w:hAnsi="Segoe UI" w:cs="Segoe UI"/>
      <w:kern w:val="18"/>
      <w:szCs w:val="18"/>
      <w:lang w:val="es-ES" w:eastAsia="ja-JP"/>
    </w:rPr>
  </w:style>
  <w:style w:type="character" w:customStyle="1" w:styleId="TextodegloboCar">
    <w:name w:val="Texto de globo Car"/>
    <w:basedOn w:val="Fuentedeprrafopredeter"/>
    <w:link w:val="Textodeglobo"/>
    <w:uiPriority w:val="99"/>
    <w:semiHidden/>
    <w:rsid w:val="001353F3"/>
    <w:rPr>
      <w:rFonts w:ascii="Segoe UI" w:hAnsi="Segoe UI" w:cs="Segoe UI"/>
      <w:szCs w:val="18"/>
    </w:rPr>
  </w:style>
  <w:style w:type="paragraph" w:styleId="Bibliografa">
    <w:name w:val="Bibliography"/>
    <w:basedOn w:val="Normal"/>
    <w:next w:val="Normal"/>
    <w:uiPriority w:val="37"/>
    <w:semiHidden/>
    <w:unhideWhenUsed/>
    <w:rsid w:val="001353F3"/>
  </w:style>
  <w:style w:type="paragraph" w:styleId="Textodebloque">
    <w:name w:val="Block Text"/>
    <w:basedOn w:val="Normal"/>
    <w:uiPriority w:val="99"/>
    <w:semiHidden/>
    <w:unhideWhenUsed/>
    <w:rsid w:val="001353F3"/>
    <w:pPr>
      <w:pBdr>
        <w:top w:val="single" w:sz="2" w:space="10" w:color="077F9A" w:themeColor="accent1"/>
        <w:left w:val="single" w:sz="2" w:space="10" w:color="077F9A" w:themeColor="accent1"/>
        <w:bottom w:val="single" w:sz="2" w:space="10" w:color="077F9A" w:themeColor="accent1"/>
        <w:right w:val="single" w:sz="2" w:space="10" w:color="077F9A" w:themeColor="accent1"/>
      </w:pBdr>
      <w:ind w:left="1152" w:right="1152"/>
    </w:pPr>
    <w:rPr>
      <w:i/>
      <w:iCs/>
      <w:color w:val="077F9A" w:themeColor="accent1"/>
    </w:rPr>
  </w:style>
  <w:style w:type="paragraph" w:styleId="Textoindependiente">
    <w:name w:val="Body Text"/>
    <w:basedOn w:val="Normal"/>
    <w:link w:val="TextoindependienteCar"/>
    <w:uiPriority w:val="99"/>
    <w:semiHidden/>
    <w:unhideWhenUsed/>
    <w:rsid w:val="001353F3"/>
    <w:pPr>
      <w:spacing w:before="160" w:after="120"/>
      <w:jc w:val="both"/>
    </w:pPr>
    <w:rPr>
      <w:rFonts w:asciiTheme="minorHAnsi" w:hAnsiTheme="minorHAnsi" w:cstheme="minorBidi"/>
      <w:kern w:val="18"/>
      <w:szCs w:val="22"/>
      <w:lang w:val="es-ES" w:eastAsia="ja-JP"/>
    </w:rPr>
  </w:style>
  <w:style w:type="character" w:customStyle="1" w:styleId="TextoindependienteCar">
    <w:name w:val="Texto independiente Car"/>
    <w:basedOn w:val="Fuentedeprrafopredeter"/>
    <w:link w:val="Textoindependiente"/>
    <w:uiPriority w:val="99"/>
    <w:semiHidden/>
    <w:rsid w:val="001353F3"/>
  </w:style>
  <w:style w:type="paragraph" w:styleId="Textoindependiente2">
    <w:name w:val="Body Text 2"/>
    <w:basedOn w:val="Normal"/>
    <w:link w:val="Textoindependiente2Car"/>
    <w:uiPriority w:val="99"/>
    <w:semiHidden/>
    <w:unhideWhenUsed/>
    <w:rsid w:val="001353F3"/>
    <w:pPr>
      <w:spacing w:after="120" w:line="480" w:lineRule="auto"/>
    </w:pPr>
  </w:style>
  <w:style w:type="character" w:customStyle="1" w:styleId="Textoindependiente2Car">
    <w:name w:val="Texto independiente 2 Car"/>
    <w:basedOn w:val="Fuentedeprrafopredeter"/>
    <w:link w:val="Textoindependiente2"/>
    <w:uiPriority w:val="99"/>
    <w:semiHidden/>
    <w:rsid w:val="001353F3"/>
  </w:style>
  <w:style w:type="paragraph" w:styleId="Textoindependiente3">
    <w:name w:val="Body Text 3"/>
    <w:basedOn w:val="Normal"/>
    <w:link w:val="Textoindependiente3Car"/>
    <w:uiPriority w:val="99"/>
    <w:semiHidden/>
    <w:unhideWhenUsed/>
    <w:rsid w:val="001353F3"/>
    <w:pPr>
      <w:spacing w:after="120"/>
    </w:pPr>
    <w:rPr>
      <w:szCs w:val="16"/>
    </w:rPr>
  </w:style>
  <w:style w:type="character" w:customStyle="1" w:styleId="Textoindependiente3Car">
    <w:name w:val="Texto independiente 3 Car"/>
    <w:basedOn w:val="Fuentedeprrafopredeter"/>
    <w:link w:val="Textoindependiente3"/>
    <w:uiPriority w:val="99"/>
    <w:semiHidden/>
    <w:rsid w:val="001353F3"/>
    <w:rPr>
      <w:szCs w:val="16"/>
    </w:rPr>
  </w:style>
  <w:style w:type="paragraph" w:styleId="Textoindependienteprimerasangra">
    <w:name w:val="Body Text First Indent"/>
    <w:basedOn w:val="Textoindependiente"/>
    <w:link w:val="TextoindependienteprimerasangraCar"/>
    <w:uiPriority w:val="99"/>
    <w:semiHidden/>
    <w:unhideWhenUsed/>
    <w:rsid w:val="001353F3"/>
    <w:pPr>
      <w:spacing w:after="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353F3"/>
  </w:style>
  <w:style w:type="paragraph" w:styleId="Sangradetextonormal">
    <w:name w:val="Body Text Indent"/>
    <w:basedOn w:val="Normal"/>
    <w:link w:val="SangradetextonormalCar"/>
    <w:uiPriority w:val="99"/>
    <w:semiHidden/>
    <w:unhideWhenUsed/>
    <w:rsid w:val="001353F3"/>
    <w:pPr>
      <w:spacing w:after="120"/>
      <w:ind w:left="283"/>
    </w:pPr>
  </w:style>
  <w:style w:type="character" w:customStyle="1" w:styleId="SangradetextonormalCar">
    <w:name w:val="Sangría de texto normal Car"/>
    <w:basedOn w:val="Fuentedeprrafopredeter"/>
    <w:link w:val="Sangradetextonormal"/>
    <w:uiPriority w:val="99"/>
    <w:semiHidden/>
    <w:rsid w:val="001353F3"/>
  </w:style>
  <w:style w:type="paragraph" w:styleId="Textoindependienteprimerasangra2">
    <w:name w:val="Body Text First Indent 2"/>
    <w:basedOn w:val="Sangradetextonormal"/>
    <w:link w:val="Textoindependienteprimerasangra2Car"/>
    <w:uiPriority w:val="99"/>
    <w:semiHidden/>
    <w:unhideWhenUsed/>
    <w:rsid w:val="001353F3"/>
    <w:pPr>
      <w:spacing w:after="4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353F3"/>
  </w:style>
  <w:style w:type="paragraph" w:styleId="Sangra2detindependiente">
    <w:name w:val="Body Text Indent 2"/>
    <w:basedOn w:val="Normal"/>
    <w:link w:val="Sangra2detindependienteCar"/>
    <w:uiPriority w:val="99"/>
    <w:semiHidden/>
    <w:unhideWhenUsed/>
    <w:rsid w:val="001353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353F3"/>
  </w:style>
  <w:style w:type="paragraph" w:styleId="Sangra3detindependiente">
    <w:name w:val="Body Text Indent 3"/>
    <w:basedOn w:val="Normal"/>
    <w:link w:val="Sangra3detindependienteCar"/>
    <w:uiPriority w:val="99"/>
    <w:semiHidden/>
    <w:unhideWhenUsed/>
    <w:rsid w:val="001353F3"/>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1353F3"/>
    <w:rPr>
      <w:szCs w:val="16"/>
    </w:rPr>
  </w:style>
  <w:style w:type="character" w:styleId="Ttulodellibro">
    <w:name w:val="Book Title"/>
    <w:basedOn w:val="Fuentedeprrafopredeter"/>
    <w:uiPriority w:val="33"/>
    <w:semiHidden/>
    <w:unhideWhenUsed/>
    <w:qFormat/>
    <w:rsid w:val="001353F3"/>
    <w:rPr>
      <w:b/>
      <w:bCs/>
      <w:i/>
      <w:iCs/>
      <w:spacing w:val="5"/>
    </w:rPr>
  </w:style>
  <w:style w:type="paragraph" w:styleId="Descripcin">
    <w:name w:val="caption"/>
    <w:basedOn w:val="Normal"/>
    <w:next w:val="Normal"/>
    <w:uiPriority w:val="35"/>
    <w:semiHidden/>
    <w:unhideWhenUsed/>
    <w:qFormat/>
    <w:rsid w:val="001353F3"/>
    <w:pPr>
      <w:spacing w:after="200"/>
    </w:pPr>
    <w:rPr>
      <w:i/>
      <w:iCs/>
      <w:color w:val="4B4B4B" w:themeColor="text2"/>
      <w:szCs w:val="18"/>
    </w:rPr>
  </w:style>
  <w:style w:type="paragraph" w:styleId="Cierre">
    <w:name w:val="Closing"/>
    <w:basedOn w:val="Normal"/>
    <w:link w:val="CierreCar"/>
    <w:uiPriority w:val="99"/>
    <w:semiHidden/>
    <w:unhideWhenUsed/>
    <w:rsid w:val="001353F3"/>
    <w:pPr>
      <w:ind w:left="4252"/>
    </w:pPr>
  </w:style>
  <w:style w:type="character" w:customStyle="1" w:styleId="CierreCar">
    <w:name w:val="Cierre Car"/>
    <w:basedOn w:val="Fuentedeprrafopredeter"/>
    <w:link w:val="Cierre"/>
    <w:uiPriority w:val="99"/>
    <w:semiHidden/>
    <w:rsid w:val="001353F3"/>
  </w:style>
  <w:style w:type="table" w:styleId="Cuadrculavistosa">
    <w:name w:val="Colorful Grid"/>
    <w:basedOn w:val="Tablanormal"/>
    <w:uiPriority w:val="73"/>
    <w:semiHidden/>
    <w:unhideWhenUsed/>
    <w:rsid w:val="001353F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353F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CF0FC" w:themeFill="accent1" w:themeFillTint="33"/>
    </w:tcPr>
    <w:tblStylePr w:type="firstRow">
      <w:rPr>
        <w:b/>
        <w:bCs/>
      </w:rPr>
      <w:tblPr/>
      <w:tcPr>
        <w:shd w:val="clear" w:color="auto" w:fill="79E1F9" w:themeFill="accent1" w:themeFillTint="66"/>
      </w:tcPr>
    </w:tblStylePr>
    <w:tblStylePr w:type="lastRow">
      <w:rPr>
        <w:b/>
        <w:bCs/>
        <w:color w:val="000000" w:themeColor="text1"/>
      </w:rPr>
      <w:tblPr/>
      <w:tcPr>
        <w:shd w:val="clear" w:color="auto" w:fill="79E1F9" w:themeFill="accent1" w:themeFillTint="66"/>
      </w:tcPr>
    </w:tblStylePr>
    <w:tblStylePr w:type="firstCol">
      <w:rPr>
        <w:color w:val="FFFFFF" w:themeColor="background1"/>
      </w:rPr>
      <w:tblPr/>
      <w:tcPr>
        <w:shd w:val="clear" w:color="auto" w:fill="055E73" w:themeFill="accent1" w:themeFillShade="BF"/>
      </w:tcPr>
    </w:tblStylePr>
    <w:tblStylePr w:type="lastCol">
      <w:rPr>
        <w:color w:val="FFFFFF" w:themeColor="background1"/>
      </w:rPr>
      <w:tblPr/>
      <w:tcPr>
        <w:shd w:val="clear" w:color="auto" w:fill="055E73" w:themeFill="accent1" w:themeFillShade="BF"/>
      </w:tcPr>
    </w:tblStylePr>
    <w:tblStylePr w:type="band1Vert">
      <w:tblPr/>
      <w:tcPr>
        <w:shd w:val="clear" w:color="auto" w:fill="58DAF7" w:themeFill="accent1" w:themeFillTint="7F"/>
      </w:tcPr>
    </w:tblStylePr>
    <w:tblStylePr w:type="band1Horz">
      <w:tblPr/>
      <w:tcPr>
        <w:shd w:val="clear" w:color="auto" w:fill="58DAF7" w:themeFill="accent1" w:themeFillTint="7F"/>
      </w:tcPr>
    </w:tblStylePr>
  </w:style>
  <w:style w:type="table" w:styleId="Cuadrculavistosa-nfasis2">
    <w:name w:val="Colorful Grid Accent 2"/>
    <w:basedOn w:val="Tablanormal"/>
    <w:uiPriority w:val="73"/>
    <w:semiHidden/>
    <w:unhideWhenUsed/>
    <w:rsid w:val="001353F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F1D8" w:themeFill="accent2" w:themeFillTint="33"/>
    </w:tcPr>
    <w:tblStylePr w:type="firstRow">
      <w:rPr>
        <w:b/>
        <w:bCs/>
      </w:rPr>
      <w:tblPr/>
      <w:tcPr>
        <w:shd w:val="clear" w:color="auto" w:fill="C7E2B2" w:themeFill="accent2" w:themeFillTint="66"/>
      </w:tcPr>
    </w:tblStylePr>
    <w:tblStylePr w:type="lastRow">
      <w:rPr>
        <w:b/>
        <w:bCs/>
        <w:color w:val="000000" w:themeColor="text1"/>
      </w:rPr>
      <w:tblPr/>
      <w:tcPr>
        <w:shd w:val="clear" w:color="auto" w:fill="C7E2B2" w:themeFill="accent2" w:themeFillTint="66"/>
      </w:tcPr>
    </w:tblStylePr>
    <w:tblStylePr w:type="firstCol">
      <w:rPr>
        <w:color w:val="FFFFFF" w:themeColor="background1"/>
      </w:rPr>
      <w:tblPr/>
      <w:tcPr>
        <w:shd w:val="clear" w:color="auto" w:fill="578832" w:themeFill="accent2" w:themeFillShade="BF"/>
      </w:tcPr>
    </w:tblStylePr>
    <w:tblStylePr w:type="lastCol">
      <w:rPr>
        <w:color w:val="FFFFFF" w:themeColor="background1"/>
      </w:rPr>
      <w:tblPr/>
      <w:tcPr>
        <w:shd w:val="clear" w:color="auto" w:fill="578832" w:themeFill="accent2" w:themeFillShade="BF"/>
      </w:tcPr>
    </w:tblStylePr>
    <w:tblStylePr w:type="band1Vert">
      <w:tblPr/>
      <w:tcPr>
        <w:shd w:val="clear" w:color="auto" w:fill="B9DCA0" w:themeFill="accent2" w:themeFillTint="7F"/>
      </w:tcPr>
    </w:tblStylePr>
    <w:tblStylePr w:type="band1Horz">
      <w:tblPr/>
      <w:tcPr>
        <w:shd w:val="clear" w:color="auto" w:fill="B9DCA0" w:themeFill="accent2" w:themeFillTint="7F"/>
      </w:tcPr>
    </w:tblStylePr>
  </w:style>
  <w:style w:type="table" w:styleId="Cuadrculavistosa-nfasis3">
    <w:name w:val="Colorful Grid Accent 3"/>
    <w:basedOn w:val="Tablanormal"/>
    <w:uiPriority w:val="73"/>
    <w:semiHidden/>
    <w:unhideWhenUsed/>
    <w:rsid w:val="001353F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CBEE" w:themeFill="accent3" w:themeFillTint="33"/>
    </w:tcPr>
    <w:tblStylePr w:type="firstRow">
      <w:rPr>
        <w:b/>
        <w:bCs/>
      </w:rPr>
      <w:tblPr/>
      <w:tcPr>
        <w:shd w:val="clear" w:color="auto" w:fill="D198DE" w:themeFill="accent3" w:themeFillTint="66"/>
      </w:tcPr>
    </w:tblStylePr>
    <w:tblStylePr w:type="lastRow">
      <w:rPr>
        <w:b/>
        <w:bCs/>
        <w:color w:val="000000" w:themeColor="text1"/>
      </w:rPr>
      <w:tblPr/>
      <w:tcPr>
        <w:shd w:val="clear" w:color="auto" w:fill="D198DE" w:themeFill="accent3" w:themeFillTint="66"/>
      </w:tcPr>
    </w:tblStylePr>
    <w:tblStylePr w:type="firstCol">
      <w:rPr>
        <w:color w:val="FFFFFF" w:themeColor="background1"/>
      </w:rPr>
      <w:tblPr/>
      <w:tcPr>
        <w:shd w:val="clear" w:color="auto" w:fill="561F62" w:themeFill="accent3" w:themeFillShade="BF"/>
      </w:tcPr>
    </w:tblStylePr>
    <w:tblStylePr w:type="lastCol">
      <w:rPr>
        <w:color w:val="FFFFFF" w:themeColor="background1"/>
      </w:rPr>
      <w:tblPr/>
      <w:tcPr>
        <w:shd w:val="clear" w:color="auto" w:fill="561F62" w:themeFill="accent3" w:themeFillShade="BF"/>
      </w:tcPr>
    </w:tblStylePr>
    <w:tblStylePr w:type="band1Vert">
      <w:tblPr/>
      <w:tcPr>
        <w:shd w:val="clear" w:color="auto" w:fill="C67FD6" w:themeFill="accent3" w:themeFillTint="7F"/>
      </w:tcPr>
    </w:tblStylePr>
    <w:tblStylePr w:type="band1Horz">
      <w:tblPr/>
      <w:tcPr>
        <w:shd w:val="clear" w:color="auto" w:fill="C67FD6" w:themeFill="accent3" w:themeFillTint="7F"/>
      </w:tcPr>
    </w:tblStylePr>
  </w:style>
  <w:style w:type="table" w:styleId="Cuadrculavistosa-nfasis4">
    <w:name w:val="Colorful Grid Accent 4"/>
    <w:basedOn w:val="Tablanormal"/>
    <w:uiPriority w:val="73"/>
    <w:semiHidden/>
    <w:unhideWhenUsed/>
    <w:rsid w:val="001353F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3CE" w:themeFill="accent4" w:themeFillTint="33"/>
    </w:tcPr>
    <w:tblStylePr w:type="firstRow">
      <w:rPr>
        <w:b/>
        <w:bCs/>
      </w:rPr>
      <w:tblPr/>
      <w:tcPr>
        <w:shd w:val="clear" w:color="auto" w:fill="FAC79E" w:themeFill="accent4" w:themeFillTint="66"/>
      </w:tcPr>
    </w:tblStylePr>
    <w:tblStylePr w:type="lastRow">
      <w:rPr>
        <w:b/>
        <w:bCs/>
        <w:color w:val="000000" w:themeColor="text1"/>
      </w:rPr>
      <w:tblPr/>
      <w:tcPr>
        <w:shd w:val="clear" w:color="auto" w:fill="FAC79E" w:themeFill="accent4" w:themeFillTint="66"/>
      </w:tcPr>
    </w:tblStylePr>
    <w:tblStylePr w:type="firstCol">
      <w:rPr>
        <w:color w:val="FFFFFF" w:themeColor="background1"/>
      </w:rPr>
      <w:tblPr/>
      <w:tcPr>
        <w:shd w:val="clear" w:color="auto" w:fill="B95608" w:themeFill="accent4" w:themeFillShade="BF"/>
      </w:tcPr>
    </w:tblStylePr>
    <w:tblStylePr w:type="lastCol">
      <w:rPr>
        <w:color w:val="FFFFFF" w:themeColor="background1"/>
      </w:rPr>
      <w:tblPr/>
      <w:tcPr>
        <w:shd w:val="clear" w:color="auto" w:fill="B95608" w:themeFill="accent4" w:themeFillShade="BF"/>
      </w:tcPr>
    </w:tblStylePr>
    <w:tblStylePr w:type="band1Vert">
      <w:tblPr/>
      <w:tcPr>
        <w:shd w:val="clear" w:color="auto" w:fill="F9B987" w:themeFill="accent4" w:themeFillTint="7F"/>
      </w:tcPr>
    </w:tblStylePr>
    <w:tblStylePr w:type="band1Horz">
      <w:tblPr/>
      <w:tcPr>
        <w:shd w:val="clear" w:color="auto" w:fill="F9B987" w:themeFill="accent4" w:themeFillTint="7F"/>
      </w:tcPr>
    </w:tblStylePr>
  </w:style>
  <w:style w:type="table" w:styleId="Cuadrculavistosa-nfasis5">
    <w:name w:val="Colorful Grid Accent 5"/>
    <w:basedOn w:val="Tablanormal"/>
    <w:uiPriority w:val="73"/>
    <w:semiHidden/>
    <w:unhideWhenUsed/>
    <w:rsid w:val="001353F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8DE" w:themeFill="accent5" w:themeFillTint="33"/>
    </w:tcPr>
    <w:tblStylePr w:type="firstRow">
      <w:rPr>
        <w:b/>
        <w:bCs/>
      </w:rPr>
      <w:tblPr/>
      <w:tcPr>
        <w:shd w:val="clear" w:color="auto" w:fill="F7B2BE" w:themeFill="accent5" w:themeFillTint="66"/>
      </w:tcPr>
    </w:tblStylePr>
    <w:tblStylePr w:type="lastRow">
      <w:rPr>
        <w:b/>
        <w:bCs/>
        <w:color w:val="000000" w:themeColor="text1"/>
      </w:rPr>
      <w:tblPr/>
      <w:tcPr>
        <w:shd w:val="clear" w:color="auto" w:fill="F7B2BE" w:themeFill="accent5" w:themeFillTint="66"/>
      </w:tcPr>
    </w:tblStylePr>
    <w:tblStylePr w:type="firstCol">
      <w:rPr>
        <w:color w:val="FFFFFF" w:themeColor="background1"/>
      </w:rPr>
      <w:tblPr/>
      <w:tcPr>
        <w:shd w:val="clear" w:color="auto" w:fill="C91537" w:themeFill="accent5" w:themeFillShade="BF"/>
      </w:tcPr>
    </w:tblStylePr>
    <w:tblStylePr w:type="lastCol">
      <w:rPr>
        <w:color w:val="FFFFFF" w:themeColor="background1"/>
      </w:rPr>
      <w:tblPr/>
      <w:tcPr>
        <w:shd w:val="clear" w:color="auto" w:fill="C91537" w:themeFill="accent5" w:themeFillShade="BF"/>
      </w:tcPr>
    </w:tblStylePr>
    <w:tblStylePr w:type="band1Vert">
      <w:tblPr/>
      <w:tcPr>
        <w:shd w:val="clear" w:color="auto" w:fill="F59FAF" w:themeFill="accent5" w:themeFillTint="7F"/>
      </w:tcPr>
    </w:tblStylePr>
    <w:tblStylePr w:type="band1Horz">
      <w:tblPr/>
      <w:tcPr>
        <w:shd w:val="clear" w:color="auto" w:fill="F59FAF" w:themeFill="accent5" w:themeFillTint="7F"/>
      </w:tcPr>
    </w:tblStylePr>
  </w:style>
  <w:style w:type="table" w:styleId="Cuadrculavistosa-nfasis6">
    <w:name w:val="Colorful Grid Accent 6"/>
    <w:basedOn w:val="Tablanormal"/>
    <w:uiPriority w:val="73"/>
    <w:rsid w:val="001353F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1FAF8" w:themeFill="accent6" w:themeFillTint="33"/>
    </w:tcPr>
    <w:tblStylePr w:type="firstRow">
      <w:rPr>
        <w:b/>
        <w:bCs/>
      </w:rPr>
      <w:tblPr/>
      <w:tcPr>
        <w:shd w:val="clear" w:color="auto" w:fill="83F5F1" w:themeFill="accent6" w:themeFillTint="66"/>
      </w:tcPr>
    </w:tblStylePr>
    <w:tblStylePr w:type="lastRow">
      <w:rPr>
        <w:b/>
        <w:bCs/>
        <w:color w:val="000000" w:themeColor="text1"/>
      </w:rPr>
      <w:tblPr/>
      <w:tcPr>
        <w:shd w:val="clear" w:color="auto" w:fill="83F5F1" w:themeFill="accent6" w:themeFillTint="66"/>
      </w:tcPr>
    </w:tblStylePr>
    <w:tblStylePr w:type="firstCol">
      <w:rPr>
        <w:color w:val="FFFFFF" w:themeColor="background1"/>
      </w:rPr>
      <w:tblPr/>
      <w:tcPr>
        <w:shd w:val="clear" w:color="auto" w:fill="097A76" w:themeFill="accent6" w:themeFillShade="BF"/>
      </w:tcPr>
    </w:tblStylePr>
    <w:tblStylePr w:type="lastCol">
      <w:rPr>
        <w:color w:val="FFFFFF" w:themeColor="background1"/>
      </w:rPr>
      <w:tblPr/>
      <w:tcPr>
        <w:shd w:val="clear" w:color="auto" w:fill="097A76" w:themeFill="accent6" w:themeFillShade="BF"/>
      </w:tcPr>
    </w:tblStylePr>
    <w:tblStylePr w:type="band1Vert">
      <w:tblPr/>
      <w:tcPr>
        <w:shd w:val="clear" w:color="auto" w:fill="65F2ED" w:themeFill="accent6" w:themeFillTint="7F"/>
      </w:tcPr>
    </w:tblStylePr>
    <w:tblStylePr w:type="band1Horz">
      <w:tblPr/>
      <w:tcPr>
        <w:shd w:val="clear" w:color="auto" w:fill="65F2ED" w:themeFill="accent6" w:themeFillTint="7F"/>
      </w:tcPr>
    </w:tblStylePr>
  </w:style>
  <w:style w:type="table" w:styleId="Listavistosa">
    <w:name w:val="Colorful List"/>
    <w:basedOn w:val="Tablanormal"/>
    <w:uiPriority w:val="72"/>
    <w:semiHidden/>
    <w:unhideWhenUsed/>
    <w:rsid w:val="001353F3"/>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D9135" w:themeFill="accent2" w:themeFillShade="CC"/>
      </w:tcPr>
    </w:tblStylePr>
    <w:tblStylePr w:type="lastRow">
      <w:rPr>
        <w:b/>
        <w:bCs/>
        <w:color w:val="5D91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353F3"/>
    <w:pPr>
      <w:spacing w:before="0" w:after="0"/>
    </w:pPr>
    <w:rPr>
      <w:color w:val="000000" w:themeColor="text1"/>
    </w:rPr>
    <w:tblPr>
      <w:tblStyleRowBandSize w:val="1"/>
      <w:tblStyleColBandSize w:val="1"/>
    </w:tblPr>
    <w:tcPr>
      <w:shd w:val="clear" w:color="auto" w:fill="DEF7FD" w:themeFill="accent1" w:themeFillTint="19"/>
    </w:tcPr>
    <w:tblStylePr w:type="firstRow">
      <w:rPr>
        <w:b/>
        <w:bCs/>
        <w:color w:val="FFFFFF" w:themeColor="background1"/>
      </w:rPr>
      <w:tblPr/>
      <w:tcPr>
        <w:tcBorders>
          <w:bottom w:val="single" w:sz="12" w:space="0" w:color="FFFFFF" w:themeColor="background1"/>
        </w:tcBorders>
        <w:shd w:val="clear" w:color="auto" w:fill="5D9135" w:themeFill="accent2" w:themeFillShade="CC"/>
      </w:tcPr>
    </w:tblStylePr>
    <w:tblStylePr w:type="lastRow">
      <w:rPr>
        <w:b/>
        <w:bCs/>
        <w:color w:val="5D91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CFB" w:themeFill="accent1" w:themeFillTint="3F"/>
      </w:tcPr>
    </w:tblStylePr>
    <w:tblStylePr w:type="band1Horz">
      <w:tblPr/>
      <w:tcPr>
        <w:shd w:val="clear" w:color="auto" w:fill="BCF0FC" w:themeFill="accent1" w:themeFillTint="33"/>
      </w:tcPr>
    </w:tblStylePr>
  </w:style>
  <w:style w:type="table" w:styleId="Listavistosa-nfasis2">
    <w:name w:val="Colorful List Accent 2"/>
    <w:basedOn w:val="Tablanormal"/>
    <w:uiPriority w:val="72"/>
    <w:semiHidden/>
    <w:unhideWhenUsed/>
    <w:rsid w:val="001353F3"/>
    <w:pPr>
      <w:spacing w:before="0" w:after="0"/>
    </w:pPr>
    <w:rPr>
      <w:color w:val="000000" w:themeColor="text1"/>
    </w:rPr>
    <w:tblPr>
      <w:tblStyleRowBandSize w:val="1"/>
      <w:tblStyleColBandSize w:val="1"/>
    </w:tblPr>
    <w:tcPr>
      <w:shd w:val="clear" w:color="auto" w:fill="F1F8EC" w:themeFill="accent2" w:themeFillTint="19"/>
    </w:tcPr>
    <w:tblStylePr w:type="firstRow">
      <w:rPr>
        <w:b/>
        <w:bCs/>
        <w:color w:val="FFFFFF" w:themeColor="background1"/>
      </w:rPr>
      <w:tblPr/>
      <w:tcPr>
        <w:tcBorders>
          <w:bottom w:val="single" w:sz="12" w:space="0" w:color="FFFFFF" w:themeColor="background1"/>
        </w:tcBorders>
        <w:shd w:val="clear" w:color="auto" w:fill="5D9135" w:themeFill="accent2" w:themeFillShade="CC"/>
      </w:tcPr>
    </w:tblStylePr>
    <w:tblStylePr w:type="lastRow">
      <w:rPr>
        <w:b/>
        <w:bCs/>
        <w:color w:val="5D91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DCF" w:themeFill="accent2" w:themeFillTint="3F"/>
      </w:tcPr>
    </w:tblStylePr>
    <w:tblStylePr w:type="band1Horz">
      <w:tblPr/>
      <w:tcPr>
        <w:shd w:val="clear" w:color="auto" w:fill="E3F1D8" w:themeFill="accent2" w:themeFillTint="33"/>
      </w:tcPr>
    </w:tblStylePr>
  </w:style>
  <w:style w:type="table" w:styleId="Listavistosa-nfasis3">
    <w:name w:val="Colorful List Accent 3"/>
    <w:basedOn w:val="Tablanormal"/>
    <w:uiPriority w:val="72"/>
    <w:semiHidden/>
    <w:unhideWhenUsed/>
    <w:rsid w:val="001353F3"/>
    <w:pPr>
      <w:spacing w:before="0" w:after="0"/>
    </w:pPr>
    <w:rPr>
      <w:color w:val="000000" w:themeColor="text1"/>
    </w:rPr>
    <w:tblPr>
      <w:tblStyleRowBandSize w:val="1"/>
      <w:tblStyleColBandSize w:val="1"/>
    </w:tblPr>
    <w:tcPr>
      <w:shd w:val="clear" w:color="auto" w:fill="F4E5F7" w:themeFill="accent3" w:themeFillTint="19"/>
    </w:tcPr>
    <w:tblStylePr w:type="firstRow">
      <w:rPr>
        <w:b/>
        <w:bCs/>
        <w:color w:val="FFFFFF" w:themeColor="background1"/>
      </w:rPr>
      <w:tblPr/>
      <w:tcPr>
        <w:tcBorders>
          <w:bottom w:val="single" w:sz="12" w:space="0" w:color="FFFFFF" w:themeColor="background1"/>
        </w:tcBorders>
        <w:shd w:val="clear" w:color="auto" w:fill="C55C09" w:themeFill="accent4" w:themeFillShade="CC"/>
      </w:tcPr>
    </w:tblStylePr>
    <w:tblStylePr w:type="lastRow">
      <w:rPr>
        <w:b/>
        <w:bCs/>
        <w:color w:val="C55C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FEB" w:themeFill="accent3" w:themeFillTint="3F"/>
      </w:tcPr>
    </w:tblStylePr>
    <w:tblStylePr w:type="band1Horz">
      <w:tblPr/>
      <w:tcPr>
        <w:shd w:val="clear" w:color="auto" w:fill="E8CBEE" w:themeFill="accent3" w:themeFillTint="33"/>
      </w:tcPr>
    </w:tblStylePr>
  </w:style>
  <w:style w:type="table" w:styleId="Listavistosa-nfasis4">
    <w:name w:val="Colorful List Accent 4"/>
    <w:basedOn w:val="Tablanormal"/>
    <w:uiPriority w:val="72"/>
    <w:semiHidden/>
    <w:unhideWhenUsed/>
    <w:rsid w:val="001353F3"/>
    <w:pPr>
      <w:spacing w:before="0" w:after="0"/>
    </w:pPr>
    <w:rPr>
      <w:color w:val="000000" w:themeColor="text1"/>
    </w:rPr>
    <w:tblPr>
      <w:tblStyleRowBandSize w:val="1"/>
      <w:tblStyleColBandSize w:val="1"/>
    </w:tblPr>
    <w:tcPr>
      <w:shd w:val="clear" w:color="auto" w:fill="FEF1E7" w:themeFill="accent4" w:themeFillTint="19"/>
    </w:tcPr>
    <w:tblStylePr w:type="firstRow">
      <w:rPr>
        <w:b/>
        <w:bCs/>
        <w:color w:val="FFFFFF" w:themeColor="background1"/>
      </w:rPr>
      <w:tblPr/>
      <w:tcPr>
        <w:tcBorders>
          <w:bottom w:val="single" w:sz="12" w:space="0" w:color="FFFFFF" w:themeColor="background1"/>
        </w:tcBorders>
        <w:shd w:val="clear" w:color="auto" w:fill="5C2169" w:themeFill="accent3" w:themeFillShade="CC"/>
      </w:tcPr>
    </w:tblStylePr>
    <w:tblStylePr w:type="lastRow">
      <w:rPr>
        <w:b/>
        <w:bCs/>
        <w:color w:val="5C21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3" w:themeFill="accent4" w:themeFillTint="3F"/>
      </w:tcPr>
    </w:tblStylePr>
    <w:tblStylePr w:type="band1Horz">
      <w:tblPr/>
      <w:tcPr>
        <w:shd w:val="clear" w:color="auto" w:fill="FCE3CE" w:themeFill="accent4" w:themeFillTint="33"/>
      </w:tcPr>
    </w:tblStylePr>
  </w:style>
  <w:style w:type="table" w:styleId="Listavistosa-nfasis5">
    <w:name w:val="Colorful List Accent 5"/>
    <w:basedOn w:val="Tablanormal"/>
    <w:uiPriority w:val="72"/>
    <w:semiHidden/>
    <w:unhideWhenUsed/>
    <w:rsid w:val="001353F3"/>
    <w:pPr>
      <w:spacing w:before="0" w:after="0"/>
    </w:pPr>
    <w:rPr>
      <w:color w:val="000000" w:themeColor="text1"/>
    </w:rPr>
    <w:tblPr>
      <w:tblStyleRowBandSize w:val="1"/>
      <w:tblStyleColBandSize w:val="1"/>
    </w:tblPr>
    <w:tcPr>
      <w:shd w:val="clear" w:color="auto" w:fill="FDEBEF" w:themeFill="accent5" w:themeFillTint="19"/>
    </w:tcPr>
    <w:tblStylePr w:type="firstRow">
      <w:rPr>
        <w:b/>
        <w:bCs/>
        <w:color w:val="FFFFFF" w:themeColor="background1"/>
      </w:rPr>
      <w:tblPr/>
      <w:tcPr>
        <w:tcBorders>
          <w:bottom w:val="single" w:sz="12" w:space="0" w:color="FFFFFF" w:themeColor="background1"/>
        </w:tcBorders>
        <w:shd w:val="clear" w:color="auto" w:fill="0A827E" w:themeFill="accent6" w:themeFillShade="CC"/>
      </w:tcPr>
    </w:tblStylePr>
    <w:tblStylePr w:type="lastRow">
      <w:rPr>
        <w:b/>
        <w:bCs/>
        <w:color w:val="0A82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D7" w:themeFill="accent5" w:themeFillTint="3F"/>
      </w:tcPr>
    </w:tblStylePr>
    <w:tblStylePr w:type="band1Horz">
      <w:tblPr/>
      <w:tcPr>
        <w:shd w:val="clear" w:color="auto" w:fill="FBD8DE" w:themeFill="accent5" w:themeFillTint="33"/>
      </w:tcPr>
    </w:tblStylePr>
  </w:style>
  <w:style w:type="table" w:styleId="Listavistosa-nfasis6">
    <w:name w:val="Colorful List Accent 6"/>
    <w:basedOn w:val="Tablanormal"/>
    <w:uiPriority w:val="72"/>
    <w:rsid w:val="001353F3"/>
    <w:pPr>
      <w:spacing w:before="0" w:after="0"/>
    </w:pPr>
    <w:rPr>
      <w:color w:val="000000" w:themeColor="text1"/>
    </w:rPr>
    <w:tblPr>
      <w:tblStyleRowBandSize w:val="1"/>
      <w:tblStyleColBandSize w:val="1"/>
    </w:tblPr>
    <w:tcPr>
      <w:shd w:val="clear" w:color="auto" w:fill="E0FCFB" w:themeFill="accent6" w:themeFillTint="19"/>
    </w:tcPr>
    <w:tblStylePr w:type="firstRow">
      <w:rPr>
        <w:b/>
        <w:bCs/>
        <w:color w:val="FFFFFF" w:themeColor="background1"/>
      </w:rPr>
      <w:tblPr/>
      <w:tcPr>
        <w:tcBorders>
          <w:bottom w:val="single" w:sz="12" w:space="0" w:color="FFFFFF" w:themeColor="background1"/>
        </w:tcBorders>
        <w:shd w:val="clear" w:color="auto" w:fill="D7163A" w:themeFill="accent5" w:themeFillShade="CC"/>
      </w:tcPr>
    </w:tblStylePr>
    <w:tblStylePr w:type="lastRow">
      <w:rPr>
        <w:b/>
        <w:bCs/>
        <w:color w:val="D716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9F6" w:themeFill="accent6" w:themeFillTint="3F"/>
      </w:tcPr>
    </w:tblStylePr>
    <w:tblStylePr w:type="band1Horz">
      <w:tblPr/>
      <w:tcPr>
        <w:shd w:val="clear" w:color="auto" w:fill="C1FAF8" w:themeFill="accent6" w:themeFillTint="33"/>
      </w:tcPr>
    </w:tblStylePr>
  </w:style>
  <w:style w:type="table" w:styleId="Sombreadovistoso">
    <w:name w:val="Colorful Shading"/>
    <w:basedOn w:val="Tablanormal"/>
    <w:uiPriority w:val="71"/>
    <w:semiHidden/>
    <w:unhideWhenUsed/>
    <w:rsid w:val="001353F3"/>
    <w:pPr>
      <w:spacing w:before="0" w:after="0"/>
    </w:pPr>
    <w:rPr>
      <w:color w:val="000000" w:themeColor="text1"/>
    </w:rPr>
    <w:tblPr>
      <w:tblStyleRowBandSize w:val="1"/>
      <w:tblStyleColBandSize w:val="1"/>
      <w:tblBorders>
        <w:top w:val="single" w:sz="24" w:space="0" w:color="75B64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353F3"/>
    <w:pPr>
      <w:spacing w:before="0" w:after="0"/>
    </w:pPr>
    <w:rPr>
      <w:color w:val="000000" w:themeColor="text1"/>
    </w:rPr>
    <w:tblPr>
      <w:tblStyleRowBandSize w:val="1"/>
      <w:tblStyleColBandSize w:val="1"/>
      <w:tblBorders>
        <w:top w:val="single" w:sz="24" w:space="0" w:color="75B643" w:themeColor="accent2"/>
        <w:left w:val="single" w:sz="4" w:space="0" w:color="077F9A" w:themeColor="accent1"/>
        <w:bottom w:val="single" w:sz="4" w:space="0" w:color="077F9A" w:themeColor="accent1"/>
        <w:right w:val="single" w:sz="4" w:space="0" w:color="077F9A" w:themeColor="accent1"/>
        <w:insideH w:val="single" w:sz="4" w:space="0" w:color="FFFFFF" w:themeColor="background1"/>
        <w:insideV w:val="single" w:sz="4" w:space="0" w:color="FFFFFF" w:themeColor="background1"/>
      </w:tblBorders>
    </w:tblPr>
    <w:tcPr>
      <w:shd w:val="clear" w:color="auto" w:fill="DEF7FD" w:themeFill="accent1" w:themeFillTint="19"/>
    </w:tcPr>
    <w:tblStylePr w:type="firstRow">
      <w:rPr>
        <w:b/>
        <w:bCs/>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4B5C" w:themeFill="accent1" w:themeFillShade="99"/>
      </w:tcPr>
    </w:tblStylePr>
    <w:tblStylePr w:type="firstCol">
      <w:rPr>
        <w:color w:val="FFFFFF" w:themeColor="background1"/>
      </w:rPr>
      <w:tblPr/>
      <w:tcPr>
        <w:tcBorders>
          <w:top w:val="nil"/>
          <w:left w:val="nil"/>
          <w:bottom w:val="nil"/>
          <w:right w:val="nil"/>
          <w:insideH w:val="single" w:sz="4" w:space="0" w:color="044B5C" w:themeColor="accent1" w:themeShade="99"/>
          <w:insideV w:val="nil"/>
        </w:tcBorders>
        <w:shd w:val="clear" w:color="auto" w:fill="044B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44B5C" w:themeFill="accent1" w:themeFillShade="99"/>
      </w:tcPr>
    </w:tblStylePr>
    <w:tblStylePr w:type="band1Vert">
      <w:tblPr/>
      <w:tcPr>
        <w:shd w:val="clear" w:color="auto" w:fill="79E1F9" w:themeFill="accent1" w:themeFillTint="66"/>
      </w:tcPr>
    </w:tblStylePr>
    <w:tblStylePr w:type="band1Horz">
      <w:tblPr/>
      <w:tcPr>
        <w:shd w:val="clear" w:color="auto" w:fill="58DAF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353F3"/>
    <w:pPr>
      <w:spacing w:before="0" w:after="0"/>
    </w:pPr>
    <w:rPr>
      <w:color w:val="000000" w:themeColor="text1"/>
    </w:rPr>
    <w:tblPr>
      <w:tblStyleRowBandSize w:val="1"/>
      <w:tblStyleColBandSize w:val="1"/>
      <w:tblBorders>
        <w:top w:val="single" w:sz="24" w:space="0" w:color="75B643" w:themeColor="accent2"/>
        <w:left w:val="single" w:sz="4" w:space="0" w:color="75B643" w:themeColor="accent2"/>
        <w:bottom w:val="single" w:sz="4" w:space="0" w:color="75B643" w:themeColor="accent2"/>
        <w:right w:val="single" w:sz="4" w:space="0" w:color="75B643" w:themeColor="accent2"/>
        <w:insideH w:val="single" w:sz="4" w:space="0" w:color="FFFFFF" w:themeColor="background1"/>
        <w:insideV w:val="single" w:sz="4" w:space="0" w:color="FFFFFF" w:themeColor="background1"/>
      </w:tblBorders>
    </w:tblPr>
    <w:tcPr>
      <w:shd w:val="clear" w:color="auto" w:fill="F1F8EC" w:themeFill="accent2" w:themeFillTint="19"/>
    </w:tcPr>
    <w:tblStylePr w:type="firstRow">
      <w:rPr>
        <w:b/>
        <w:bCs/>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D28" w:themeFill="accent2" w:themeFillShade="99"/>
      </w:tcPr>
    </w:tblStylePr>
    <w:tblStylePr w:type="firstCol">
      <w:rPr>
        <w:color w:val="FFFFFF" w:themeColor="background1"/>
      </w:rPr>
      <w:tblPr/>
      <w:tcPr>
        <w:tcBorders>
          <w:top w:val="nil"/>
          <w:left w:val="nil"/>
          <w:bottom w:val="nil"/>
          <w:right w:val="nil"/>
          <w:insideH w:val="single" w:sz="4" w:space="0" w:color="456D28" w:themeColor="accent2" w:themeShade="99"/>
          <w:insideV w:val="nil"/>
        </w:tcBorders>
        <w:shd w:val="clear" w:color="auto" w:fill="456D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56D28" w:themeFill="accent2" w:themeFillShade="99"/>
      </w:tcPr>
    </w:tblStylePr>
    <w:tblStylePr w:type="band1Vert">
      <w:tblPr/>
      <w:tcPr>
        <w:shd w:val="clear" w:color="auto" w:fill="C7E2B2" w:themeFill="accent2" w:themeFillTint="66"/>
      </w:tcPr>
    </w:tblStylePr>
    <w:tblStylePr w:type="band1Horz">
      <w:tblPr/>
      <w:tcPr>
        <w:shd w:val="clear" w:color="auto" w:fill="B9DCA0"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353F3"/>
    <w:pPr>
      <w:spacing w:before="0" w:after="0"/>
    </w:pPr>
    <w:rPr>
      <w:color w:val="000000" w:themeColor="text1"/>
    </w:rPr>
    <w:tblPr>
      <w:tblStyleRowBandSize w:val="1"/>
      <w:tblStyleColBandSize w:val="1"/>
      <w:tblBorders>
        <w:top w:val="single" w:sz="24" w:space="0" w:color="F4740F" w:themeColor="accent4"/>
        <w:left w:val="single" w:sz="4" w:space="0" w:color="742A84" w:themeColor="accent3"/>
        <w:bottom w:val="single" w:sz="4" w:space="0" w:color="742A84" w:themeColor="accent3"/>
        <w:right w:val="single" w:sz="4" w:space="0" w:color="742A84" w:themeColor="accent3"/>
        <w:insideH w:val="single" w:sz="4" w:space="0" w:color="FFFFFF" w:themeColor="background1"/>
        <w:insideV w:val="single" w:sz="4" w:space="0" w:color="FFFFFF" w:themeColor="background1"/>
      </w:tblBorders>
    </w:tblPr>
    <w:tcPr>
      <w:shd w:val="clear" w:color="auto" w:fill="F4E5F7" w:themeFill="accent3" w:themeFillTint="19"/>
    </w:tcPr>
    <w:tblStylePr w:type="firstRow">
      <w:rPr>
        <w:b/>
        <w:bCs/>
      </w:rPr>
      <w:tblPr/>
      <w:tcPr>
        <w:tcBorders>
          <w:top w:val="nil"/>
          <w:left w:val="nil"/>
          <w:bottom w:val="single" w:sz="24" w:space="0" w:color="F4740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194F" w:themeFill="accent3" w:themeFillShade="99"/>
      </w:tcPr>
    </w:tblStylePr>
    <w:tblStylePr w:type="firstCol">
      <w:rPr>
        <w:color w:val="FFFFFF" w:themeColor="background1"/>
      </w:rPr>
      <w:tblPr/>
      <w:tcPr>
        <w:tcBorders>
          <w:top w:val="nil"/>
          <w:left w:val="nil"/>
          <w:bottom w:val="nil"/>
          <w:right w:val="nil"/>
          <w:insideH w:val="single" w:sz="4" w:space="0" w:color="45194F" w:themeColor="accent3" w:themeShade="99"/>
          <w:insideV w:val="nil"/>
        </w:tcBorders>
        <w:shd w:val="clear" w:color="auto" w:fill="4519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5194F" w:themeFill="accent3" w:themeFillShade="99"/>
      </w:tcPr>
    </w:tblStylePr>
    <w:tblStylePr w:type="band1Vert">
      <w:tblPr/>
      <w:tcPr>
        <w:shd w:val="clear" w:color="auto" w:fill="D198DE" w:themeFill="accent3" w:themeFillTint="66"/>
      </w:tcPr>
    </w:tblStylePr>
    <w:tblStylePr w:type="band1Horz">
      <w:tblPr/>
      <w:tcPr>
        <w:shd w:val="clear" w:color="auto" w:fill="C67FD6" w:themeFill="accent3" w:themeFillTint="7F"/>
      </w:tcPr>
    </w:tblStylePr>
  </w:style>
  <w:style w:type="table" w:styleId="Sombreadovistoso-nfasis4">
    <w:name w:val="Colorful Shading Accent 4"/>
    <w:basedOn w:val="Tablanormal"/>
    <w:uiPriority w:val="71"/>
    <w:semiHidden/>
    <w:unhideWhenUsed/>
    <w:rsid w:val="001353F3"/>
    <w:pPr>
      <w:spacing w:before="0" w:after="0"/>
    </w:pPr>
    <w:rPr>
      <w:color w:val="000000" w:themeColor="text1"/>
    </w:rPr>
    <w:tblPr>
      <w:tblStyleRowBandSize w:val="1"/>
      <w:tblStyleColBandSize w:val="1"/>
      <w:tblBorders>
        <w:top w:val="single" w:sz="24" w:space="0" w:color="742A84" w:themeColor="accent3"/>
        <w:left w:val="single" w:sz="4" w:space="0" w:color="F4740F" w:themeColor="accent4"/>
        <w:bottom w:val="single" w:sz="4" w:space="0" w:color="F4740F" w:themeColor="accent4"/>
        <w:right w:val="single" w:sz="4" w:space="0" w:color="F4740F" w:themeColor="accent4"/>
        <w:insideH w:val="single" w:sz="4" w:space="0" w:color="FFFFFF" w:themeColor="background1"/>
        <w:insideV w:val="single" w:sz="4" w:space="0" w:color="FFFFFF" w:themeColor="background1"/>
      </w:tblBorders>
    </w:tblPr>
    <w:tcPr>
      <w:shd w:val="clear" w:color="auto" w:fill="FEF1E7" w:themeFill="accent4" w:themeFillTint="19"/>
    </w:tcPr>
    <w:tblStylePr w:type="firstRow">
      <w:rPr>
        <w:b/>
        <w:bCs/>
      </w:rPr>
      <w:tblPr/>
      <w:tcPr>
        <w:tcBorders>
          <w:top w:val="nil"/>
          <w:left w:val="nil"/>
          <w:bottom w:val="single" w:sz="24" w:space="0" w:color="742A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507" w:themeFill="accent4" w:themeFillShade="99"/>
      </w:tcPr>
    </w:tblStylePr>
    <w:tblStylePr w:type="firstCol">
      <w:rPr>
        <w:color w:val="FFFFFF" w:themeColor="background1"/>
      </w:rPr>
      <w:tblPr/>
      <w:tcPr>
        <w:tcBorders>
          <w:top w:val="nil"/>
          <w:left w:val="nil"/>
          <w:bottom w:val="nil"/>
          <w:right w:val="nil"/>
          <w:insideH w:val="single" w:sz="4" w:space="0" w:color="944507" w:themeColor="accent4" w:themeShade="99"/>
          <w:insideV w:val="nil"/>
        </w:tcBorders>
        <w:shd w:val="clear" w:color="auto" w:fill="9445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507" w:themeFill="accent4" w:themeFillShade="99"/>
      </w:tcPr>
    </w:tblStylePr>
    <w:tblStylePr w:type="band1Vert">
      <w:tblPr/>
      <w:tcPr>
        <w:shd w:val="clear" w:color="auto" w:fill="FAC79E" w:themeFill="accent4" w:themeFillTint="66"/>
      </w:tcPr>
    </w:tblStylePr>
    <w:tblStylePr w:type="band1Horz">
      <w:tblPr/>
      <w:tcPr>
        <w:shd w:val="clear" w:color="auto" w:fill="F9B987"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353F3"/>
    <w:pPr>
      <w:spacing w:before="0" w:after="0"/>
    </w:pPr>
    <w:rPr>
      <w:color w:val="000000" w:themeColor="text1"/>
    </w:rPr>
    <w:tblPr>
      <w:tblStyleRowBandSize w:val="1"/>
      <w:tblStyleColBandSize w:val="1"/>
      <w:tblBorders>
        <w:top w:val="single" w:sz="24" w:space="0" w:color="0DA49F" w:themeColor="accent6"/>
        <w:left w:val="single" w:sz="4" w:space="0" w:color="EB3F60" w:themeColor="accent5"/>
        <w:bottom w:val="single" w:sz="4" w:space="0" w:color="EB3F60" w:themeColor="accent5"/>
        <w:right w:val="single" w:sz="4" w:space="0" w:color="EB3F60" w:themeColor="accent5"/>
        <w:insideH w:val="single" w:sz="4" w:space="0" w:color="FFFFFF" w:themeColor="background1"/>
        <w:insideV w:val="single" w:sz="4" w:space="0" w:color="FFFFFF" w:themeColor="background1"/>
      </w:tblBorders>
    </w:tblPr>
    <w:tcPr>
      <w:shd w:val="clear" w:color="auto" w:fill="FDEBEF" w:themeFill="accent5" w:themeFillTint="19"/>
    </w:tcPr>
    <w:tblStylePr w:type="firstRow">
      <w:rPr>
        <w:b/>
        <w:bCs/>
      </w:rPr>
      <w:tblPr/>
      <w:tcPr>
        <w:tcBorders>
          <w:top w:val="nil"/>
          <w:left w:val="nil"/>
          <w:bottom w:val="single" w:sz="24" w:space="0" w:color="0DA4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112C" w:themeFill="accent5" w:themeFillShade="99"/>
      </w:tcPr>
    </w:tblStylePr>
    <w:tblStylePr w:type="firstCol">
      <w:rPr>
        <w:color w:val="FFFFFF" w:themeColor="background1"/>
      </w:rPr>
      <w:tblPr/>
      <w:tcPr>
        <w:tcBorders>
          <w:top w:val="nil"/>
          <w:left w:val="nil"/>
          <w:bottom w:val="nil"/>
          <w:right w:val="nil"/>
          <w:insideH w:val="single" w:sz="4" w:space="0" w:color="A1112C" w:themeColor="accent5" w:themeShade="99"/>
          <w:insideV w:val="nil"/>
        </w:tcBorders>
        <w:shd w:val="clear" w:color="auto" w:fill="A111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112C" w:themeFill="accent5" w:themeFillShade="99"/>
      </w:tcPr>
    </w:tblStylePr>
    <w:tblStylePr w:type="band1Vert">
      <w:tblPr/>
      <w:tcPr>
        <w:shd w:val="clear" w:color="auto" w:fill="F7B2BE" w:themeFill="accent5" w:themeFillTint="66"/>
      </w:tcPr>
    </w:tblStylePr>
    <w:tblStylePr w:type="band1Horz">
      <w:tblPr/>
      <w:tcPr>
        <w:shd w:val="clear" w:color="auto" w:fill="F59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1353F3"/>
    <w:pPr>
      <w:spacing w:before="0" w:after="0"/>
    </w:pPr>
    <w:rPr>
      <w:color w:val="000000" w:themeColor="text1"/>
    </w:rPr>
    <w:tblPr>
      <w:tblStyleRowBandSize w:val="1"/>
      <w:tblStyleColBandSize w:val="1"/>
      <w:tblBorders>
        <w:top w:val="single" w:sz="24" w:space="0" w:color="EB3F60" w:themeColor="accent5"/>
        <w:left w:val="single" w:sz="4" w:space="0" w:color="0DA49F" w:themeColor="accent6"/>
        <w:bottom w:val="single" w:sz="4" w:space="0" w:color="0DA49F" w:themeColor="accent6"/>
        <w:right w:val="single" w:sz="4" w:space="0" w:color="0DA49F" w:themeColor="accent6"/>
        <w:insideH w:val="single" w:sz="4" w:space="0" w:color="FFFFFF" w:themeColor="background1"/>
        <w:insideV w:val="single" w:sz="4" w:space="0" w:color="FFFFFF" w:themeColor="background1"/>
      </w:tblBorders>
    </w:tblPr>
    <w:tcPr>
      <w:shd w:val="clear" w:color="auto" w:fill="E0FCFB" w:themeFill="accent6" w:themeFillTint="19"/>
    </w:tcPr>
    <w:tblStylePr w:type="firstRow">
      <w:rPr>
        <w:b/>
        <w:bCs/>
      </w:rPr>
      <w:tblPr/>
      <w:tcPr>
        <w:tcBorders>
          <w:top w:val="nil"/>
          <w:left w:val="nil"/>
          <w:bottom w:val="single" w:sz="24" w:space="0" w:color="EB3F6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625E" w:themeFill="accent6" w:themeFillShade="99"/>
      </w:tcPr>
    </w:tblStylePr>
    <w:tblStylePr w:type="firstCol">
      <w:rPr>
        <w:color w:val="FFFFFF" w:themeColor="background1"/>
      </w:rPr>
      <w:tblPr/>
      <w:tcPr>
        <w:tcBorders>
          <w:top w:val="nil"/>
          <w:left w:val="nil"/>
          <w:bottom w:val="nil"/>
          <w:right w:val="nil"/>
          <w:insideH w:val="single" w:sz="4" w:space="0" w:color="07625E" w:themeColor="accent6" w:themeShade="99"/>
          <w:insideV w:val="nil"/>
        </w:tcBorders>
        <w:shd w:val="clear" w:color="auto" w:fill="0762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7625E" w:themeFill="accent6" w:themeFillShade="99"/>
      </w:tcPr>
    </w:tblStylePr>
    <w:tblStylePr w:type="band1Vert">
      <w:tblPr/>
      <w:tcPr>
        <w:shd w:val="clear" w:color="auto" w:fill="83F5F1" w:themeFill="accent6" w:themeFillTint="66"/>
      </w:tcPr>
    </w:tblStylePr>
    <w:tblStylePr w:type="band1Horz">
      <w:tblPr/>
      <w:tcPr>
        <w:shd w:val="clear" w:color="auto" w:fill="65F2ED"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353F3"/>
    <w:rPr>
      <w:sz w:val="22"/>
      <w:szCs w:val="16"/>
    </w:rPr>
  </w:style>
  <w:style w:type="paragraph" w:styleId="Textocomentario">
    <w:name w:val="annotation text"/>
    <w:basedOn w:val="Normal"/>
    <w:link w:val="TextocomentarioCar"/>
    <w:uiPriority w:val="99"/>
    <w:semiHidden/>
    <w:unhideWhenUsed/>
    <w:rsid w:val="001353F3"/>
    <w:pPr>
      <w:spacing w:before="160" w:after="160"/>
      <w:jc w:val="both"/>
    </w:pPr>
    <w:rPr>
      <w:rFonts w:asciiTheme="minorHAnsi" w:hAnsiTheme="minorHAnsi" w:cstheme="minorBidi"/>
      <w:kern w:val="18"/>
      <w:szCs w:val="20"/>
      <w:lang w:val="es-ES" w:eastAsia="ja-JP"/>
    </w:rPr>
  </w:style>
  <w:style w:type="character" w:customStyle="1" w:styleId="TextocomentarioCar">
    <w:name w:val="Texto comentario Car"/>
    <w:basedOn w:val="Fuentedeprrafopredeter"/>
    <w:link w:val="Textocomentario"/>
    <w:uiPriority w:val="99"/>
    <w:semiHidden/>
    <w:rsid w:val="001353F3"/>
    <w:rPr>
      <w:szCs w:val="20"/>
    </w:rPr>
  </w:style>
  <w:style w:type="paragraph" w:styleId="Asuntodelcomentario">
    <w:name w:val="annotation subject"/>
    <w:basedOn w:val="Textocomentario"/>
    <w:next w:val="Textocomentario"/>
    <w:link w:val="AsuntodelcomentarioCar"/>
    <w:uiPriority w:val="99"/>
    <w:semiHidden/>
    <w:unhideWhenUsed/>
    <w:rsid w:val="001353F3"/>
    <w:rPr>
      <w:b/>
      <w:bCs/>
    </w:rPr>
  </w:style>
  <w:style w:type="character" w:customStyle="1" w:styleId="AsuntodelcomentarioCar">
    <w:name w:val="Asunto del comentario Car"/>
    <w:basedOn w:val="TextocomentarioCar"/>
    <w:link w:val="Asuntodelcomentario"/>
    <w:uiPriority w:val="99"/>
    <w:semiHidden/>
    <w:rsid w:val="001353F3"/>
    <w:rPr>
      <w:b/>
      <w:bCs/>
      <w:szCs w:val="20"/>
    </w:rPr>
  </w:style>
  <w:style w:type="table" w:styleId="Listaoscura">
    <w:name w:val="Dark List"/>
    <w:basedOn w:val="Tablanormal"/>
    <w:uiPriority w:val="70"/>
    <w:semiHidden/>
    <w:unhideWhenUsed/>
    <w:rsid w:val="001353F3"/>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353F3"/>
    <w:pPr>
      <w:spacing w:before="0" w:after="0"/>
    </w:pPr>
    <w:rPr>
      <w:color w:val="FFFFFF" w:themeColor="background1"/>
    </w:rPr>
    <w:tblPr>
      <w:tblStyleRowBandSize w:val="1"/>
      <w:tblStyleColBandSize w:val="1"/>
    </w:tblPr>
    <w:tcPr>
      <w:shd w:val="clear" w:color="auto" w:fill="077F9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3E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55E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55E73" w:themeFill="accent1" w:themeFillShade="BF"/>
      </w:tcPr>
    </w:tblStylePr>
    <w:tblStylePr w:type="band1Vert">
      <w:tblPr/>
      <w:tcPr>
        <w:tcBorders>
          <w:top w:val="nil"/>
          <w:left w:val="nil"/>
          <w:bottom w:val="nil"/>
          <w:right w:val="nil"/>
          <w:insideH w:val="nil"/>
          <w:insideV w:val="nil"/>
        </w:tcBorders>
        <w:shd w:val="clear" w:color="auto" w:fill="055E73" w:themeFill="accent1" w:themeFillShade="BF"/>
      </w:tcPr>
    </w:tblStylePr>
    <w:tblStylePr w:type="band1Horz">
      <w:tblPr/>
      <w:tcPr>
        <w:tcBorders>
          <w:top w:val="nil"/>
          <w:left w:val="nil"/>
          <w:bottom w:val="nil"/>
          <w:right w:val="nil"/>
          <w:insideH w:val="nil"/>
          <w:insideV w:val="nil"/>
        </w:tcBorders>
        <w:shd w:val="clear" w:color="auto" w:fill="055E73" w:themeFill="accent1" w:themeFillShade="BF"/>
      </w:tcPr>
    </w:tblStylePr>
  </w:style>
  <w:style w:type="table" w:styleId="Listaoscura-nfasis2">
    <w:name w:val="Dark List Accent 2"/>
    <w:basedOn w:val="Tablanormal"/>
    <w:uiPriority w:val="70"/>
    <w:semiHidden/>
    <w:unhideWhenUsed/>
    <w:rsid w:val="001353F3"/>
    <w:pPr>
      <w:spacing w:before="0" w:after="0"/>
    </w:pPr>
    <w:rPr>
      <w:color w:val="FFFFFF" w:themeColor="background1"/>
    </w:rPr>
    <w:tblPr>
      <w:tblStyleRowBandSize w:val="1"/>
      <w:tblStyleColBandSize w:val="1"/>
    </w:tblPr>
    <w:tcPr>
      <w:shd w:val="clear" w:color="auto" w:fill="75B64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8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832" w:themeFill="accent2" w:themeFillShade="BF"/>
      </w:tcPr>
    </w:tblStylePr>
    <w:tblStylePr w:type="band1Vert">
      <w:tblPr/>
      <w:tcPr>
        <w:tcBorders>
          <w:top w:val="nil"/>
          <w:left w:val="nil"/>
          <w:bottom w:val="nil"/>
          <w:right w:val="nil"/>
          <w:insideH w:val="nil"/>
          <w:insideV w:val="nil"/>
        </w:tcBorders>
        <w:shd w:val="clear" w:color="auto" w:fill="578832" w:themeFill="accent2" w:themeFillShade="BF"/>
      </w:tcPr>
    </w:tblStylePr>
    <w:tblStylePr w:type="band1Horz">
      <w:tblPr/>
      <w:tcPr>
        <w:tcBorders>
          <w:top w:val="nil"/>
          <w:left w:val="nil"/>
          <w:bottom w:val="nil"/>
          <w:right w:val="nil"/>
          <w:insideH w:val="nil"/>
          <w:insideV w:val="nil"/>
        </w:tcBorders>
        <w:shd w:val="clear" w:color="auto" w:fill="578832" w:themeFill="accent2" w:themeFillShade="BF"/>
      </w:tcPr>
    </w:tblStylePr>
  </w:style>
  <w:style w:type="table" w:styleId="Listaoscura-nfasis3">
    <w:name w:val="Dark List Accent 3"/>
    <w:basedOn w:val="Tablanormal"/>
    <w:uiPriority w:val="70"/>
    <w:semiHidden/>
    <w:unhideWhenUsed/>
    <w:rsid w:val="001353F3"/>
    <w:pPr>
      <w:spacing w:before="0" w:after="0"/>
    </w:pPr>
    <w:rPr>
      <w:color w:val="FFFFFF" w:themeColor="background1"/>
    </w:rPr>
    <w:tblPr>
      <w:tblStyleRowBandSize w:val="1"/>
      <w:tblStyleColBandSize w:val="1"/>
    </w:tblPr>
    <w:tcPr>
      <w:shd w:val="clear" w:color="auto" w:fill="742A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15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1F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1F62" w:themeFill="accent3" w:themeFillShade="BF"/>
      </w:tcPr>
    </w:tblStylePr>
    <w:tblStylePr w:type="band1Vert">
      <w:tblPr/>
      <w:tcPr>
        <w:tcBorders>
          <w:top w:val="nil"/>
          <w:left w:val="nil"/>
          <w:bottom w:val="nil"/>
          <w:right w:val="nil"/>
          <w:insideH w:val="nil"/>
          <w:insideV w:val="nil"/>
        </w:tcBorders>
        <w:shd w:val="clear" w:color="auto" w:fill="561F62" w:themeFill="accent3" w:themeFillShade="BF"/>
      </w:tcPr>
    </w:tblStylePr>
    <w:tblStylePr w:type="band1Horz">
      <w:tblPr/>
      <w:tcPr>
        <w:tcBorders>
          <w:top w:val="nil"/>
          <w:left w:val="nil"/>
          <w:bottom w:val="nil"/>
          <w:right w:val="nil"/>
          <w:insideH w:val="nil"/>
          <w:insideV w:val="nil"/>
        </w:tcBorders>
        <w:shd w:val="clear" w:color="auto" w:fill="561F62" w:themeFill="accent3" w:themeFillShade="BF"/>
      </w:tcPr>
    </w:tblStylePr>
  </w:style>
  <w:style w:type="table" w:styleId="Listaoscura-nfasis4">
    <w:name w:val="Dark List Accent 4"/>
    <w:basedOn w:val="Tablanormal"/>
    <w:uiPriority w:val="70"/>
    <w:semiHidden/>
    <w:unhideWhenUsed/>
    <w:rsid w:val="001353F3"/>
    <w:pPr>
      <w:spacing w:before="0" w:after="0"/>
    </w:pPr>
    <w:rPr>
      <w:color w:val="FFFFFF" w:themeColor="background1"/>
    </w:rPr>
    <w:tblPr>
      <w:tblStyleRowBandSize w:val="1"/>
      <w:tblStyleColBandSize w:val="1"/>
    </w:tblPr>
    <w:tcPr>
      <w:shd w:val="clear" w:color="auto" w:fill="F4740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9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56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5608" w:themeFill="accent4" w:themeFillShade="BF"/>
      </w:tcPr>
    </w:tblStylePr>
    <w:tblStylePr w:type="band1Vert">
      <w:tblPr/>
      <w:tcPr>
        <w:tcBorders>
          <w:top w:val="nil"/>
          <w:left w:val="nil"/>
          <w:bottom w:val="nil"/>
          <w:right w:val="nil"/>
          <w:insideH w:val="nil"/>
          <w:insideV w:val="nil"/>
        </w:tcBorders>
        <w:shd w:val="clear" w:color="auto" w:fill="B95608" w:themeFill="accent4" w:themeFillShade="BF"/>
      </w:tcPr>
    </w:tblStylePr>
    <w:tblStylePr w:type="band1Horz">
      <w:tblPr/>
      <w:tcPr>
        <w:tcBorders>
          <w:top w:val="nil"/>
          <w:left w:val="nil"/>
          <w:bottom w:val="nil"/>
          <w:right w:val="nil"/>
          <w:insideH w:val="nil"/>
          <w:insideV w:val="nil"/>
        </w:tcBorders>
        <w:shd w:val="clear" w:color="auto" w:fill="B95608" w:themeFill="accent4" w:themeFillShade="BF"/>
      </w:tcPr>
    </w:tblStylePr>
  </w:style>
  <w:style w:type="table" w:styleId="Listaoscura-nfasis5">
    <w:name w:val="Dark List Accent 5"/>
    <w:basedOn w:val="Tablanormal"/>
    <w:uiPriority w:val="70"/>
    <w:semiHidden/>
    <w:unhideWhenUsed/>
    <w:rsid w:val="001353F3"/>
    <w:pPr>
      <w:spacing w:before="0" w:after="0"/>
    </w:pPr>
    <w:rPr>
      <w:color w:val="FFFFFF" w:themeColor="background1"/>
    </w:rPr>
    <w:tblPr>
      <w:tblStyleRowBandSize w:val="1"/>
      <w:tblStyleColBandSize w:val="1"/>
    </w:tblPr>
    <w:tcPr>
      <w:shd w:val="clear" w:color="auto" w:fill="EB3F6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0E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15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1537" w:themeFill="accent5" w:themeFillShade="BF"/>
      </w:tcPr>
    </w:tblStylePr>
    <w:tblStylePr w:type="band1Vert">
      <w:tblPr/>
      <w:tcPr>
        <w:tcBorders>
          <w:top w:val="nil"/>
          <w:left w:val="nil"/>
          <w:bottom w:val="nil"/>
          <w:right w:val="nil"/>
          <w:insideH w:val="nil"/>
          <w:insideV w:val="nil"/>
        </w:tcBorders>
        <w:shd w:val="clear" w:color="auto" w:fill="C91537" w:themeFill="accent5" w:themeFillShade="BF"/>
      </w:tcPr>
    </w:tblStylePr>
    <w:tblStylePr w:type="band1Horz">
      <w:tblPr/>
      <w:tcPr>
        <w:tcBorders>
          <w:top w:val="nil"/>
          <w:left w:val="nil"/>
          <w:bottom w:val="nil"/>
          <w:right w:val="nil"/>
          <w:insideH w:val="nil"/>
          <w:insideV w:val="nil"/>
        </w:tcBorders>
        <w:shd w:val="clear" w:color="auto" w:fill="C91537" w:themeFill="accent5" w:themeFillShade="BF"/>
      </w:tcPr>
    </w:tblStylePr>
  </w:style>
  <w:style w:type="table" w:styleId="Listaoscura-nfasis6">
    <w:name w:val="Dark List Accent 6"/>
    <w:basedOn w:val="Tablanormal"/>
    <w:uiPriority w:val="70"/>
    <w:rsid w:val="001353F3"/>
    <w:pPr>
      <w:spacing w:before="0" w:after="0"/>
    </w:pPr>
    <w:rPr>
      <w:color w:val="FFFFFF" w:themeColor="background1"/>
    </w:rPr>
    <w:tblPr>
      <w:tblStyleRowBandSize w:val="1"/>
      <w:tblStyleColBandSize w:val="1"/>
    </w:tblPr>
    <w:tcPr>
      <w:shd w:val="clear" w:color="auto" w:fill="0DA4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51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97A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97A76" w:themeFill="accent6" w:themeFillShade="BF"/>
      </w:tcPr>
    </w:tblStylePr>
    <w:tblStylePr w:type="band1Vert">
      <w:tblPr/>
      <w:tcPr>
        <w:tcBorders>
          <w:top w:val="nil"/>
          <w:left w:val="nil"/>
          <w:bottom w:val="nil"/>
          <w:right w:val="nil"/>
          <w:insideH w:val="nil"/>
          <w:insideV w:val="nil"/>
        </w:tcBorders>
        <w:shd w:val="clear" w:color="auto" w:fill="097A76" w:themeFill="accent6" w:themeFillShade="BF"/>
      </w:tcPr>
    </w:tblStylePr>
    <w:tblStylePr w:type="band1Horz">
      <w:tblPr/>
      <w:tcPr>
        <w:tcBorders>
          <w:top w:val="nil"/>
          <w:left w:val="nil"/>
          <w:bottom w:val="nil"/>
          <w:right w:val="nil"/>
          <w:insideH w:val="nil"/>
          <w:insideV w:val="nil"/>
        </w:tcBorders>
        <w:shd w:val="clear" w:color="auto" w:fill="097A76" w:themeFill="accent6" w:themeFillShade="BF"/>
      </w:tcPr>
    </w:tblStylePr>
  </w:style>
  <w:style w:type="paragraph" w:styleId="Mapadeldocumento">
    <w:name w:val="Document Map"/>
    <w:basedOn w:val="Normal"/>
    <w:link w:val="MapadeldocumentoCar"/>
    <w:uiPriority w:val="99"/>
    <w:semiHidden/>
    <w:unhideWhenUsed/>
    <w:rsid w:val="001353F3"/>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1353F3"/>
    <w:rPr>
      <w:rFonts w:ascii="Segoe UI" w:hAnsi="Segoe UI" w:cs="Segoe UI"/>
      <w:szCs w:val="16"/>
    </w:rPr>
  </w:style>
  <w:style w:type="paragraph" w:styleId="Firmadecorreoelectrnico">
    <w:name w:val="E-mail Signature"/>
    <w:basedOn w:val="Normal"/>
    <w:link w:val="FirmadecorreoelectrnicoCar"/>
    <w:uiPriority w:val="99"/>
    <w:semiHidden/>
    <w:unhideWhenUsed/>
    <w:rsid w:val="001353F3"/>
  </w:style>
  <w:style w:type="character" w:customStyle="1" w:styleId="FirmadecorreoelectrnicoCar">
    <w:name w:val="Firma de correo electrónico Car"/>
    <w:basedOn w:val="Fuentedeprrafopredeter"/>
    <w:link w:val="Firmadecorreoelectrnico"/>
    <w:uiPriority w:val="99"/>
    <w:semiHidden/>
    <w:rsid w:val="001353F3"/>
  </w:style>
  <w:style w:type="character" w:styleId="nfasis">
    <w:name w:val="Emphasis"/>
    <w:basedOn w:val="Fuentedeprrafopredeter"/>
    <w:uiPriority w:val="20"/>
    <w:semiHidden/>
    <w:unhideWhenUsed/>
    <w:qFormat/>
    <w:rsid w:val="001353F3"/>
    <w:rPr>
      <w:i/>
      <w:iCs/>
    </w:rPr>
  </w:style>
  <w:style w:type="character" w:styleId="Refdenotaalfinal">
    <w:name w:val="endnote reference"/>
    <w:basedOn w:val="Fuentedeprrafopredeter"/>
    <w:uiPriority w:val="99"/>
    <w:semiHidden/>
    <w:unhideWhenUsed/>
    <w:rsid w:val="001353F3"/>
    <w:rPr>
      <w:vertAlign w:val="superscript"/>
    </w:rPr>
  </w:style>
  <w:style w:type="paragraph" w:styleId="Textonotaalfinal">
    <w:name w:val="endnote text"/>
    <w:basedOn w:val="Normal"/>
    <w:link w:val="TextonotaalfinalCar"/>
    <w:uiPriority w:val="99"/>
    <w:semiHidden/>
    <w:unhideWhenUsed/>
    <w:rsid w:val="001353F3"/>
    <w:rPr>
      <w:szCs w:val="20"/>
    </w:rPr>
  </w:style>
  <w:style w:type="character" w:customStyle="1" w:styleId="TextonotaalfinalCar">
    <w:name w:val="Texto nota al final Car"/>
    <w:basedOn w:val="Fuentedeprrafopredeter"/>
    <w:link w:val="Textonotaalfinal"/>
    <w:uiPriority w:val="99"/>
    <w:semiHidden/>
    <w:rsid w:val="001353F3"/>
    <w:rPr>
      <w:szCs w:val="20"/>
    </w:rPr>
  </w:style>
  <w:style w:type="paragraph" w:styleId="Direccinsobre">
    <w:name w:val="envelope address"/>
    <w:basedOn w:val="Normal"/>
    <w:uiPriority w:val="99"/>
    <w:semiHidden/>
    <w:unhideWhenUsed/>
    <w:rsid w:val="001353F3"/>
    <w:pPr>
      <w:framePr w:w="7920" w:h="1980" w:hRule="exact" w:hSpace="180" w:wrap="auto" w:hAnchor="page" w:xAlign="center" w:yAlign="bottom"/>
      <w:ind w:left="2880"/>
      <w:jc w:val="both"/>
    </w:pPr>
    <w:rPr>
      <w:rFonts w:asciiTheme="majorHAnsi" w:eastAsiaTheme="majorEastAsia" w:hAnsiTheme="majorHAnsi" w:cstheme="majorBidi"/>
      <w:kern w:val="18"/>
      <w:lang w:val="es-ES" w:eastAsia="ja-JP"/>
    </w:rPr>
  </w:style>
  <w:style w:type="paragraph" w:styleId="Remitedesobre">
    <w:name w:val="envelope return"/>
    <w:basedOn w:val="Normal"/>
    <w:uiPriority w:val="99"/>
    <w:semiHidden/>
    <w:unhideWhenUsed/>
    <w:rsid w:val="001353F3"/>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1353F3"/>
    <w:rPr>
      <w:color w:val="742A84" w:themeColor="followedHyperlink"/>
      <w:u w:val="single"/>
    </w:rPr>
  </w:style>
  <w:style w:type="character" w:styleId="Refdenotaalpie">
    <w:name w:val="footnote reference"/>
    <w:basedOn w:val="Fuentedeprrafopredeter"/>
    <w:uiPriority w:val="99"/>
    <w:semiHidden/>
    <w:unhideWhenUsed/>
    <w:rsid w:val="001353F3"/>
    <w:rPr>
      <w:vertAlign w:val="superscript"/>
    </w:rPr>
  </w:style>
  <w:style w:type="paragraph" w:styleId="Textonotapie">
    <w:name w:val="footnote text"/>
    <w:basedOn w:val="Normal"/>
    <w:link w:val="TextonotapieCar"/>
    <w:uiPriority w:val="99"/>
    <w:semiHidden/>
    <w:unhideWhenUsed/>
    <w:rsid w:val="001353F3"/>
    <w:rPr>
      <w:szCs w:val="20"/>
    </w:rPr>
  </w:style>
  <w:style w:type="character" w:customStyle="1" w:styleId="TextonotapieCar">
    <w:name w:val="Texto nota pie Car"/>
    <w:basedOn w:val="Fuentedeprrafopredeter"/>
    <w:link w:val="Textonotapie"/>
    <w:uiPriority w:val="99"/>
    <w:semiHidden/>
    <w:rsid w:val="001353F3"/>
    <w:rPr>
      <w:szCs w:val="20"/>
    </w:rPr>
  </w:style>
  <w:style w:type="table" w:styleId="Tablaconcuadrcula1clara">
    <w:name w:val="Grid Table 1 Light"/>
    <w:basedOn w:val="Tablanormal"/>
    <w:uiPriority w:val="46"/>
    <w:rsid w:val="001353F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353F3"/>
    <w:pPr>
      <w:spacing w:after="0"/>
    </w:pPr>
    <w:tblPr>
      <w:tblStyleRowBandSize w:val="1"/>
      <w:tblStyleColBandSize w:val="1"/>
      <w:tblBorders>
        <w:top w:val="single" w:sz="4" w:space="0" w:color="79E1F9" w:themeColor="accent1" w:themeTint="66"/>
        <w:left w:val="single" w:sz="4" w:space="0" w:color="79E1F9" w:themeColor="accent1" w:themeTint="66"/>
        <w:bottom w:val="single" w:sz="4" w:space="0" w:color="79E1F9" w:themeColor="accent1" w:themeTint="66"/>
        <w:right w:val="single" w:sz="4" w:space="0" w:color="79E1F9" w:themeColor="accent1" w:themeTint="66"/>
        <w:insideH w:val="single" w:sz="4" w:space="0" w:color="79E1F9" w:themeColor="accent1" w:themeTint="66"/>
        <w:insideV w:val="single" w:sz="4" w:space="0" w:color="79E1F9" w:themeColor="accent1" w:themeTint="66"/>
      </w:tblBorders>
    </w:tblPr>
    <w:tblStylePr w:type="firstRow">
      <w:rPr>
        <w:b/>
        <w:bCs/>
      </w:rPr>
      <w:tblPr/>
      <w:tcPr>
        <w:tcBorders>
          <w:bottom w:val="single" w:sz="12" w:space="0" w:color="36D2F5" w:themeColor="accent1" w:themeTint="99"/>
        </w:tcBorders>
      </w:tcPr>
    </w:tblStylePr>
    <w:tblStylePr w:type="lastRow">
      <w:rPr>
        <w:b/>
        <w:bCs/>
      </w:rPr>
      <w:tblPr/>
      <w:tcPr>
        <w:tcBorders>
          <w:top w:val="double" w:sz="2" w:space="0" w:color="36D2F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353F3"/>
    <w:pPr>
      <w:spacing w:after="0"/>
    </w:pPr>
    <w:tblPr>
      <w:tblStyleRowBandSize w:val="1"/>
      <w:tblStyleColBandSize w:val="1"/>
      <w:tblBorders>
        <w:top w:val="single" w:sz="4" w:space="0" w:color="C7E2B2" w:themeColor="accent2" w:themeTint="66"/>
        <w:left w:val="single" w:sz="4" w:space="0" w:color="C7E2B2" w:themeColor="accent2" w:themeTint="66"/>
        <w:bottom w:val="single" w:sz="4" w:space="0" w:color="C7E2B2" w:themeColor="accent2" w:themeTint="66"/>
        <w:right w:val="single" w:sz="4" w:space="0" w:color="C7E2B2" w:themeColor="accent2" w:themeTint="66"/>
        <w:insideH w:val="single" w:sz="4" w:space="0" w:color="C7E2B2" w:themeColor="accent2" w:themeTint="66"/>
        <w:insideV w:val="single" w:sz="4" w:space="0" w:color="C7E2B2" w:themeColor="accent2" w:themeTint="66"/>
      </w:tblBorders>
    </w:tblPr>
    <w:tblStylePr w:type="firstRow">
      <w:rPr>
        <w:b/>
        <w:bCs/>
      </w:rPr>
      <w:tblPr/>
      <w:tcPr>
        <w:tcBorders>
          <w:bottom w:val="single" w:sz="12" w:space="0" w:color="ABD48C" w:themeColor="accent2" w:themeTint="99"/>
        </w:tcBorders>
      </w:tcPr>
    </w:tblStylePr>
    <w:tblStylePr w:type="lastRow">
      <w:rPr>
        <w:b/>
        <w:bCs/>
      </w:rPr>
      <w:tblPr/>
      <w:tcPr>
        <w:tcBorders>
          <w:top w:val="double" w:sz="2" w:space="0" w:color="ABD48C"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353F3"/>
    <w:pPr>
      <w:spacing w:after="0"/>
    </w:pPr>
    <w:tblPr>
      <w:tblStyleRowBandSize w:val="1"/>
      <w:tblStyleColBandSize w:val="1"/>
      <w:tblBorders>
        <w:top w:val="single" w:sz="4" w:space="0" w:color="D198DE" w:themeColor="accent3" w:themeTint="66"/>
        <w:left w:val="single" w:sz="4" w:space="0" w:color="D198DE" w:themeColor="accent3" w:themeTint="66"/>
        <w:bottom w:val="single" w:sz="4" w:space="0" w:color="D198DE" w:themeColor="accent3" w:themeTint="66"/>
        <w:right w:val="single" w:sz="4" w:space="0" w:color="D198DE" w:themeColor="accent3" w:themeTint="66"/>
        <w:insideH w:val="single" w:sz="4" w:space="0" w:color="D198DE" w:themeColor="accent3" w:themeTint="66"/>
        <w:insideV w:val="single" w:sz="4" w:space="0" w:color="D198DE" w:themeColor="accent3" w:themeTint="66"/>
      </w:tblBorders>
    </w:tblPr>
    <w:tblStylePr w:type="firstRow">
      <w:rPr>
        <w:b/>
        <w:bCs/>
      </w:rPr>
      <w:tblPr/>
      <w:tcPr>
        <w:tcBorders>
          <w:bottom w:val="single" w:sz="12" w:space="0" w:color="BB66CE" w:themeColor="accent3" w:themeTint="99"/>
        </w:tcBorders>
      </w:tcPr>
    </w:tblStylePr>
    <w:tblStylePr w:type="lastRow">
      <w:rPr>
        <w:b/>
        <w:bCs/>
      </w:rPr>
      <w:tblPr/>
      <w:tcPr>
        <w:tcBorders>
          <w:top w:val="double" w:sz="2" w:space="0" w:color="BB66CE"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353F3"/>
    <w:pPr>
      <w:spacing w:after="0"/>
    </w:pPr>
    <w:tblPr>
      <w:tblStyleRowBandSize w:val="1"/>
      <w:tblStyleColBandSize w:val="1"/>
      <w:tblBorders>
        <w:top w:val="single" w:sz="4" w:space="0" w:color="FAC79E" w:themeColor="accent4" w:themeTint="66"/>
        <w:left w:val="single" w:sz="4" w:space="0" w:color="FAC79E" w:themeColor="accent4" w:themeTint="66"/>
        <w:bottom w:val="single" w:sz="4" w:space="0" w:color="FAC79E" w:themeColor="accent4" w:themeTint="66"/>
        <w:right w:val="single" w:sz="4" w:space="0" w:color="FAC79E" w:themeColor="accent4" w:themeTint="66"/>
        <w:insideH w:val="single" w:sz="4" w:space="0" w:color="FAC79E" w:themeColor="accent4" w:themeTint="66"/>
        <w:insideV w:val="single" w:sz="4" w:space="0" w:color="FAC79E" w:themeColor="accent4" w:themeTint="66"/>
      </w:tblBorders>
    </w:tblPr>
    <w:tblStylePr w:type="firstRow">
      <w:rPr>
        <w:b/>
        <w:bCs/>
      </w:rPr>
      <w:tblPr/>
      <w:tcPr>
        <w:tcBorders>
          <w:bottom w:val="single" w:sz="12" w:space="0" w:color="F8AB6E" w:themeColor="accent4" w:themeTint="99"/>
        </w:tcBorders>
      </w:tcPr>
    </w:tblStylePr>
    <w:tblStylePr w:type="lastRow">
      <w:rPr>
        <w:b/>
        <w:bCs/>
      </w:rPr>
      <w:tblPr/>
      <w:tcPr>
        <w:tcBorders>
          <w:top w:val="double" w:sz="2" w:space="0" w:color="F8AB6E"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353F3"/>
    <w:pPr>
      <w:spacing w:after="0"/>
    </w:pPr>
    <w:tblPr>
      <w:tblStyleRowBandSize w:val="1"/>
      <w:tblStyleColBandSize w:val="1"/>
      <w:tblBorders>
        <w:top w:val="single" w:sz="4" w:space="0" w:color="F7B2BE" w:themeColor="accent5" w:themeTint="66"/>
        <w:left w:val="single" w:sz="4" w:space="0" w:color="F7B2BE" w:themeColor="accent5" w:themeTint="66"/>
        <w:bottom w:val="single" w:sz="4" w:space="0" w:color="F7B2BE" w:themeColor="accent5" w:themeTint="66"/>
        <w:right w:val="single" w:sz="4" w:space="0" w:color="F7B2BE" w:themeColor="accent5" w:themeTint="66"/>
        <w:insideH w:val="single" w:sz="4" w:space="0" w:color="F7B2BE" w:themeColor="accent5" w:themeTint="66"/>
        <w:insideV w:val="single" w:sz="4" w:space="0" w:color="F7B2BE" w:themeColor="accent5" w:themeTint="66"/>
      </w:tblBorders>
    </w:tblPr>
    <w:tblStylePr w:type="firstRow">
      <w:rPr>
        <w:b/>
        <w:bCs/>
      </w:rPr>
      <w:tblPr/>
      <w:tcPr>
        <w:tcBorders>
          <w:bottom w:val="single" w:sz="12" w:space="0" w:color="F38B9F" w:themeColor="accent5" w:themeTint="99"/>
        </w:tcBorders>
      </w:tcPr>
    </w:tblStylePr>
    <w:tblStylePr w:type="lastRow">
      <w:rPr>
        <w:b/>
        <w:bCs/>
      </w:rPr>
      <w:tblPr/>
      <w:tcPr>
        <w:tcBorders>
          <w:top w:val="double" w:sz="2" w:space="0" w:color="F38B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353F3"/>
    <w:pPr>
      <w:spacing w:after="0"/>
    </w:pPr>
    <w:tblPr>
      <w:tblStyleRowBandSize w:val="1"/>
      <w:tblStyleColBandSize w:val="1"/>
      <w:tblBorders>
        <w:top w:val="single" w:sz="4" w:space="0" w:color="83F5F1" w:themeColor="accent6" w:themeTint="66"/>
        <w:left w:val="single" w:sz="4" w:space="0" w:color="83F5F1" w:themeColor="accent6" w:themeTint="66"/>
        <w:bottom w:val="single" w:sz="4" w:space="0" w:color="83F5F1" w:themeColor="accent6" w:themeTint="66"/>
        <w:right w:val="single" w:sz="4" w:space="0" w:color="83F5F1" w:themeColor="accent6" w:themeTint="66"/>
        <w:insideH w:val="single" w:sz="4" w:space="0" w:color="83F5F1" w:themeColor="accent6" w:themeTint="66"/>
        <w:insideV w:val="single" w:sz="4" w:space="0" w:color="83F5F1" w:themeColor="accent6" w:themeTint="66"/>
      </w:tblBorders>
    </w:tblPr>
    <w:tblStylePr w:type="firstRow">
      <w:rPr>
        <w:b/>
        <w:bCs/>
      </w:rPr>
      <w:tblPr/>
      <w:tcPr>
        <w:tcBorders>
          <w:bottom w:val="single" w:sz="12" w:space="0" w:color="45F0EA" w:themeColor="accent6" w:themeTint="99"/>
        </w:tcBorders>
      </w:tcPr>
    </w:tblStylePr>
    <w:tblStylePr w:type="lastRow">
      <w:rPr>
        <w:b/>
        <w:bCs/>
      </w:rPr>
      <w:tblPr/>
      <w:tcPr>
        <w:tcBorders>
          <w:top w:val="double" w:sz="2" w:space="0" w:color="45F0E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353F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353F3"/>
    <w:pPr>
      <w:spacing w:after="0"/>
    </w:pPr>
    <w:tblPr>
      <w:tblStyleRowBandSize w:val="1"/>
      <w:tblStyleColBandSize w:val="1"/>
      <w:tblBorders>
        <w:top w:val="single" w:sz="2" w:space="0" w:color="36D2F5" w:themeColor="accent1" w:themeTint="99"/>
        <w:bottom w:val="single" w:sz="2" w:space="0" w:color="36D2F5" w:themeColor="accent1" w:themeTint="99"/>
        <w:insideH w:val="single" w:sz="2" w:space="0" w:color="36D2F5" w:themeColor="accent1" w:themeTint="99"/>
        <w:insideV w:val="single" w:sz="2" w:space="0" w:color="36D2F5" w:themeColor="accent1" w:themeTint="99"/>
      </w:tblBorders>
    </w:tblPr>
    <w:tblStylePr w:type="firstRow">
      <w:rPr>
        <w:b/>
        <w:bCs/>
      </w:rPr>
      <w:tblPr/>
      <w:tcPr>
        <w:tcBorders>
          <w:top w:val="nil"/>
          <w:bottom w:val="single" w:sz="12" w:space="0" w:color="36D2F5" w:themeColor="accent1" w:themeTint="99"/>
          <w:insideH w:val="nil"/>
          <w:insideV w:val="nil"/>
        </w:tcBorders>
        <w:shd w:val="clear" w:color="auto" w:fill="FFFFFF" w:themeFill="background1"/>
      </w:tcPr>
    </w:tblStylePr>
    <w:tblStylePr w:type="lastRow">
      <w:rPr>
        <w:b/>
        <w:bCs/>
      </w:rPr>
      <w:tblPr/>
      <w:tcPr>
        <w:tcBorders>
          <w:top w:val="double" w:sz="2" w:space="0" w:color="36D2F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Tablaconcuadrcula2-nfasis2">
    <w:name w:val="Grid Table 2 Accent 2"/>
    <w:basedOn w:val="Tablanormal"/>
    <w:uiPriority w:val="47"/>
    <w:rsid w:val="001353F3"/>
    <w:pPr>
      <w:spacing w:after="0"/>
    </w:pPr>
    <w:tblPr>
      <w:tblStyleRowBandSize w:val="1"/>
      <w:tblStyleColBandSize w:val="1"/>
      <w:tblBorders>
        <w:top w:val="single" w:sz="2" w:space="0" w:color="ABD48C" w:themeColor="accent2" w:themeTint="99"/>
        <w:bottom w:val="single" w:sz="2" w:space="0" w:color="ABD48C" w:themeColor="accent2" w:themeTint="99"/>
        <w:insideH w:val="single" w:sz="2" w:space="0" w:color="ABD48C" w:themeColor="accent2" w:themeTint="99"/>
        <w:insideV w:val="single" w:sz="2" w:space="0" w:color="ABD48C" w:themeColor="accent2" w:themeTint="99"/>
      </w:tblBorders>
    </w:tblPr>
    <w:tblStylePr w:type="firstRow">
      <w:rPr>
        <w:b/>
        <w:bCs/>
      </w:rPr>
      <w:tblPr/>
      <w:tcPr>
        <w:tcBorders>
          <w:top w:val="nil"/>
          <w:bottom w:val="single" w:sz="12" w:space="0" w:color="ABD48C" w:themeColor="accent2" w:themeTint="99"/>
          <w:insideH w:val="nil"/>
          <w:insideV w:val="nil"/>
        </w:tcBorders>
        <w:shd w:val="clear" w:color="auto" w:fill="FFFFFF" w:themeFill="background1"/>
      </w:tcPr>
    </w:tblStylePr>
    <w:tblStylePr w:type="lastRow">
      <w:rPr>
        <w:b/>
        <w:bCs/>
      </w:rPr>
      <w:tblPr/>
      <w:tcPr>
        <w:tcBorders>
          <w:top w:val="double" w:sz="2" w:space="0" w:color="ABD4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Tablaconcuadrcula2-nfasis3">
    <w:name w:val="Grid Table 2 Accent 3"/>
    <w:basedOn w:val="Tablanormal"/>
    <w:uiPriority w:val="47"/>
    <w:rsid w:val="001353F3"/>
    <w:pPr>
      <w:spacing w:after="0"/>
    </w:pPr>
    <w:tblPr>
      <w:tblStyleRowBandSize w:val="1"/>
      <w:tblStyleColBandSize w:val="1"/>
      <w:tblBorders>
        <w:top w:val="single" w:sz="2" w:space="0" w:color="BB66CE" w:themeColor="accent3" w:themeTint="99"/>
        <w:bottom w:val="single" w:sz="2" w:space="0" w:color="BB66CE" w:themeColor="accent3" w:themeTint="99"/>
        <w:insideH w:val="single" w:sz="2" w:space="0" w:color="BB66CE" w:themeColor="accent3" w:themeTint="99"/>
        <w:insideV w:val="single" w:sz="2" w:space="0" w:color="BB66CE" w:themeColor="accent3" w:themeTint="99"/>
      </w:tblBorders>
    </w:tblPr>
    <w:tblStylePr w:type="firstRow">
      <w:rPr>
        <w:b/>
        <w:bCs/>
      </w:rPr>
      <w:tblPr/>
      <w:tcPr>
        <w:tcBorders>
          <w:top w:val="nil"/>
          <w:bottom w:val="single" w:sz="12" w:space="0" w:color="BB66CE" w:themeColor="accent3" w:themeTint="99"/>
          <w:insideH w:val="nil"/>
          <w:insideV w:val="nil"/>
        </w:tcBorders>
        <w:shd w:val="clear" w:color="auto" w:fill="FFFFFF" w:themeFill="background1"/>
      </w:tcPr>
    </w:tblStylePr>
    <w:tblStylePr w:type="lastRow">
      <w:rPr>
        <w:b/>
        <w:bCs/>
      </w:rPr>
      <w:tblPr/>
      <w:tcPr>
        <w:tcBorders>
          <w:top w:val="double" w:sz="2" w:space="0" w:color="BB66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Tablaconcuadrcula2-nfasis4">
    <w:name w:val="Grid Table 2 Accent 4"/>
    <w:basedOn w:val="Tablanormal"/>
    <w:uiPriority w:val="47"/>
    <w:rsid w:val="001353F3"/>
    <w:pPr>
      <w:spacing w:after="0"/>
    </w:pPr>
    <w:tblPr>
      <w:tblStyleRowBandSize w:val="1"/>
      <w:tblStyleColBandSize w:val="1"/>
      <w:tblBorders>
        <w:top w:val="single" w:sz="2" w:space="0" w:color="F8AB6E" w:themeColor="accent4" w:themeTint="99"/>
        <w:bottom w:val="single" w:sz="2" w:space="0" w:color="F8AB6E" w:themeColor="accent4" w:themeTint="99"/>
        <w:insideH w:val="single" w:sz="2" w:space="0" w:color="F8AB6E" w:themeColor="accent4" w:themeTint="99"/>
        <w:insideV w:val="single" w:sz="2" w:space="0" w:color="F8AB6E" w:themeColor="accent4" w:themeTint="99"/>
      </w:tblBorders>
    </w:tblPr>
    <w:tblStylePr w:type="firstRow">
      <w:rPr>
        <w:b/>
        <w:bCs/>
      </w:rPr>
      <w:tblPr/>
      <w:tcPr>
        <w:tcBorders>
          <w:top w:val="nil"/>
          <w:bottom w:val="single" w:sz="12" w:space="0" w:color="F8AB6E" w:themeColor="accent4" w:themeTint="99"/>
          <w:insideH w:val="nil"/>
          <w:insideV w:val="nil"/>
        </w:tcBorders>
        <w:shd w:val="clear" w:color="auto" w:fill="FFFFFF" w:themeFill="background1"/>
      </w:tcPr>
    </w:tblStylePr>
    <w:tblStylePr w:type="lastRow">
      <w:rPr>
        <w:b/>
        <w:bCs/>
      </w:rPr>
      <w:tblPr/>
      <w:tcPr>
        <w:tcBorders>
          <w:top w:val="double" w:sz="2" w:space="0" w:color="F8AB6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Tablaconcuadrcula2-nfasis5">
    <w:name w:val="Grid Table 2 Accent 5"/>
    <w:basedOn w:val="Tablanormal"/>
    <w:uiPriority w:val="47"/>
    <w:rsid w:val="001353F3"/>
    <w:pPr>
      <w:spacing w:after="0"/>
    </w:pPr>
    <w:tblPr>
      <w:tblStyleRowBandSize w:val="1"/>
      <w:tblStyleColBandSize w:val="1"/>
      <w:tblBorders>
        <w:top w:val="single" w:sz="2" w:space="0" w:color="F38B9F" w:themeColor="accent5" w:themeTint="99"/>
        <w:bottom w:val="single" w:sz="2" w:space="0" w:color="F38B9F" w:themeColor="accent5" w:themeTint="99"/>
        <w:insideH w:val="single" w:sz="2" w:space="0" w:color="F38B9F" w:themeColor="accent5" w:themeTint="99"/>
        <w:insideV w:val="single" w:sz="2" w:space="0" w:color="F38B9F" w:themeColor="accent5" w:themeTint="99"/>
      </w:tblBorders>
    </w:tblPr>
    <w:tblStylePr w:type="firstRow">
      <w:rPr>
        <w:b/>
        <w:bCs/>
      </w:rPr>
      <w:tblPr/>
      <w:tcPr>
        <w:tcBorders>
          <w:top w:val="nil"/>
          <w:bottom w:val="single" w:sz="12" w:space="0" w:color="F38B9F" w:themeColor="accent5" w:themeTint="99"/>
          <w:insideH w:val="nil"/>
          <w:insideV w:val="nil"/>
        </w:tcBorders>
        <w:shd w:val="clear" w:color="auto" w:fill="FFFFFF" w:themeFill="background1"/>
      </w:tcPr>
    </w:tblStylePr>
    <w:tblStylePr w:type="lastRow">
      <w:rPr>
        <w:b/>
        <w:bCs/>
      </w:rPr>
      <w:tblPr/>
      <w:tcPr>
        <w:tcBorders>
          <w:top w:val="double" w:sz="2" w:space="0" w:color="F38B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Tablaconcuadrcula2-nfasis6">
    <w:name w:val="Grid Table 2 Accent 6"/>
    <w:basedOn w:val="Tablanormal"/>
    <w:uiPriority w:val="47"/>
    <w:rsid w:val="001353F3"/>
    <w:pPr>
      <w:spacing w:after="0"/>
    </w:pPr>
    <w:tblPr>
      <w:tblStyleRowBandSize w:val="1"/>
      <w:tblStyleColBandSize w:val="1"/>
      <w:tblBorders>
        <w:top w:val="single" w:sz="2" w:space="0" w:color="45F0EA" w:themeColor="accent6" w:themeTint="99"/>
        <w:bottom w:val="single" w:sz="2" w:space="0" w:color="45F0EA" w:themeColor="accent6" w:themeTint="99"/>
        <w:insideH w:val="single" w:sz="2" w:space="0" w:color="45F0EA" w:themeColor="accent6" w:themeTint="99"/>
        <w:insideV w:val="single" w:sz="2" w:space="0" w:color="45F0EA" w:themeColor="accent6" w:themeTint="99"/>
      </w:tblBorders>
    </w:tblPr>
    <w:tblStylePr w:type="firstRow">
      <w:rPr>
        <w:b/>
        <w:bCs/>
      </w:rPr>
      <w:tblPr/>
      <w:tcPr>
        <w:tcBorders>
          <w:top w:val="nil"/>
          <w:bottom w:val="single" w:sz="12" w:space="0" w:color="45F0EA" w:themeColor="accent6" w:themeTint="99"/>
          <w:insideH w:val="nil"/>
          <w:insideV w:val="nil"/>
        </w:tcBorders>
        <w:shd w:val="clear" w:color="auto" w:fill="FFFFFF" w:themeFill="background1"/>
      </w:tcPr>
    </w:tblStylePr>
    <w:tblStylePr w:type="lastRow">
      <w:rPr>
        <w:b/>
        <w:bCs/>
      </w:rPr>
      <w:tblPr/>
      <w:tcPr>
        <w:tcBorders>
          <w:top w:val="double" w:sz="2" w:space="0" w:color="45F0E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Tabladecuadrcula3">
    <w:name w:val="Grid Table 3"/>
    <w:basedOn w:val="Tablanormal"/>
    <w:uiPriority w:val="48"/>
    <w:rsid w:val="001353F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353F3"/>
    <w:pPr>
      <w:spacing w:after="0"/>
    </w:p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0FC" w:themeFill="accent1" w:themeFillTint="33"/>
      </w:tcPr>
    </w:tblStylePr>
    <w:tblStylePr w:type="band1Horz">
      <w:tblPr/>
      <w:tcPr>
        <w:shd w:val="clear" w:color="auto" w:fill="BCF0FC" w:themeFill="accent1" w:themeFillTint="33"/>
      </w:tcPr>
    </w:tblStylePr>
    <w:tblStylePr w:type="neCell">
      <w:tblPr/>
      <w:tcPr>
        <w:tcBorders>
          <w:bottom w:val="single" w:sz="4" w:space="0" w:color="36D2F5" w:themeColor="accent1" w:themeTint="99"/>
        </w:tcBorders>
      </w:tcPr>
    </w:tblStylePr>
    <w:tblStylePr w:type="nwCell">
      <w:tblPr/>
      <w:tcPr>
        <w:tcBorders>
          <w:bottom w:val="single" w:sz="4" w:space="0" w:color="36D2F5" w:themeColor="accent1" w:themeTint="99"/>
        </w:tcBorders>
      </w:tcPr>
    </w:tblStylePr>
    <w:tblStylePr w:type="seCell">
      <w:tblPr/>
      <w:tcPr>
        <w:tcBorders>
          <w:top w:val="single" w:sz="4" w:space="0" w:color="36D2F5" w:themeColor="accent1" w:themeTint="99"/>
        </w:tcBorders>
      </w:tcPr>
    </w:tblStylePr>
    <w:tblStylePr w:type="swCell">
      <w:tblPr/>
      <w:tcPr>
        <w:tcBorders>
          <w:top w:val="single" w:sz="4" w:space="0" w:color="36D2F5" w:themeColor="accent1" w:themeTint="99"/>
        </w:tcBorders>
      </w:tcPr>
    </w:tblStylePr>
  </w:style>
  <w:style w:type="table" w:styleId="Tablaconcuadrcula3-nfasis2">
    <w:name w:val="Grid Table 3 Accent 2"/>
    <w:basedOn w:val="Tablanormal"/>
    <w:uiPriority w:val="48"/>
    <w:rsid w:val="001353F3"/>
    <w:pPr>
      <w:spacing w:after="0"/>
    </w:p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D8" w:themeFill="accent2" w:themeFillTint="33"/>
      </w:tcPr>
    </w:tblStylePr>
    <w:tblStylePr w:type="band1Horz">
      <w:tblPr/>
      <w:tcPr>
        <w:shd w:val="clear" w:color="auto" w:fill="E3F1D8" w:themeFill="accent2" w:themeFillTint="33"/>
      </w:tcPr>
    </w:tblStylePr>
    <w:tblStylePr w:type="neCell">
      <w:tblPr/>
      <w:tcPr>
        <w:tcBorders>
          <w:bottom w:val="single" w:sz="4" w:space="0" w:color="ABD48C" w:themeColor="accent2" w:themeTint="99"/>
        </w:tcBorders>
      </w:tcPr>
    </w:tblStylePr>
    <w:tblStylePr w:type="nwCell">
      <w:tblPr/>
      <w:tcPr>
        <w:tcBorders>
          <w:bottom w:val="single" w:sz="4" w:space="0" w:color="ABD48C" w:themeColor="accent2" w:themeTint="99"/>
        </w:tcBorders>
      </w:tcPr>
    </w:tblStylePr>
    <w:tblStylePr w:type="seCell">
      <w:tblPr/>
      <w:tcPr>
        <w:tcBorders>
          <w:top w:val="single" w:sz="4" w:space="0" w:color="ABD48C" w:themeColor="accent2" w:themeTint="99"/>
        </w:tcBorders>
      </w:tcPr>
    </w:tblStylePr>
    <w:tblStylePr w:type="swCell">
      <w:tblPr/>
      <w:tcPr>
        <w:tcBorders>
          <w:top w:val="single" w:sz="4" w:space="0" w:color="ABD48C" w:themeColor="accent2" w:themeTint="99"/>
        </w:tcBorders>
      </w:tcPr>
    </w:tblStylePr>
  </w:style>
  <w:style w:type="table" w:styleId="Tablaconcuadrcula3-nfasis3">
    <w:name w:val="Grid Table 3 Accent 3"/>
    <w:basedOn w:val="Tablanormal"/>
    <w:uiPriority w:val="48"/>
    <w:rsid w:val="001353F3"/>
    <w:pPr>
      <w:spacing w:after="0"/>
    </w:p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BEE" w:themeFill="accent3" w:themeFillTint="33"/>
      </w:tcPr>
    </w:tblStylePr>
    <w:tblStylePr w:type="band1Horz">
      <w:tblPr/>
      <w:tcPr>
        <w:shd w:val="clear" w:color="auto" w:fill="E8CBEE" w:themeFill="accent3" w:themeFillTint="33"/>
      </w:tcPr>
    </w:tblStylePr>
    <w:tblStylePr w:type="neCell">
      <w:tblPr/>
      <w:tcPr>
        <w:tcBorders>
          <w:bottom w:val="single" w:sz="4" w:space="0" w:color="BB66CE" w:themeColor="accent3" w:themeTint="99"/>
        </w:tcBorders>
      </w:tcPr>
    </w:tblStylePr>
    <w:tblStylePr w:type="nwCell">
      <w:tblPr/>
      <w:tcPr>
        <w:tcBorders>
          <w:bottom w:val="single" w:sz="4" w:space="0" w:color="BB66CE" w:themeColor="accent3" w:themeTint="99"/>
        </w:tcBorders>
      </w:tcPr>
    </w:tblStylePr>
    <w:tblStylePr w:type="seCell">
      <w:tblPr/>
      <w:tcPr>
        <w:tcBorders>
          <w:top w:val="single" w:sz="4" w:space="0" w:color="BB66CE" w:themeColor="accent3" w:themeTint="99"/>
        </w:tcBorders>
      </w:tcPr>
    </w:tblStylePr>
    <w:tblStylePr w:type="swCell">
      <w:tblPr/>
      <w:tcPr>
        <w:tcBorders>
          <w:top w:val="single" w:sz="4" w:space="0" w:color="BB66CE" w:themeColor="accent3" w:themeTint="99"/>
        </w:tcBorders>
      </w:tcPr>
    </w:tblStylePr>
  </w:style>
  <w:style w:type="table" w:styleId="Tablaconcuadrcula3-nfasis4">
    <w:name w:val="Grid Table 3 Accent 4"/>
    <w:basedOn w:val="Tablanormal"/>
    <w:uiPriority w:val="48"/>
    <w:rsid w:val="001353F3"/>
    <w:pPr>
      <w:spacing w:after="0"/>
    </w:p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CE" w:themeFill="accent4" w:themeFillTint="33"/>
      </w:tcPr>
    </w:tblStylePr>
    <w:tblStylePr w:type="band1Horz">
      <w:tblPr/>
      <w:tcPr>
        <w:shd w:val="clear" w:color="auto" w:fill="FCE3CE" w:themeFill="accent4" w:themeFillTint="33"/>
      </w:tcPr>
    </w:tblStylePr>
    <w:tblStylePr w:type="neCell">
      <w:tblPr/>
      <w:tcPr>
        <w:tcBorders>
          <w:bottom w:val="single" w:sz="4" w:space="0" w:color="F8AB6E" w:themeColor="accent4" w:themeTint="99"/>
        </w:tcBorders>
      </w:tcPr>
    </w:tblStylePr>
    <w:tblStylePr w:type="nwCell">
      <w:tblPr/>
      <w:tcPr>
        <w:tcBorders>
          <w:bottom w:val="single" w:sz="4" w:space="0" w:color="F8AB6E" w:themeColor="accent4" w:themeTint="99"/>
        </w:tcBorders>
      </w:tcPr>
    </w:tblStylePr>
    <w:tblStylePr w:type="seCell">
      <w:tblPr/>
      <w:tcPr>
        <w:tcBorders>
          <w:top w:val="single" w:sz="4" w:space="0" w:color="F8AB6E" w:themeColor="accent4" w:themeTint="99"/>
        </w:tcBorders>
      </w:tcPr>
    </w:tblStylePr>
    <w:tblStylePr w:type="swCell">
      <w:tblPr/>
      <w:tcPr>
        <w:tcBorders>
          <w:top w:val="single" w:sz="4" w:space="0" w:color="F8AB6E" w:themeColor="accent4" w:themeTint="99"/>
        </w:tcBorders>
      </w:tcPr>
    </w:tblStylePr>
  </w:style>
  <w:style w:type="table" w:styleId="Tablaconcuadrcula3-nfasis5">
    <w:name w:val="Grid Table 3 Accent 5"/>
    <w:basedOn w:val="Tablanormal"/>
    <w:uiPriority w:val="48"/>
    <w:rsid w:val="001353F3"/>
    <w:pPr>
      <w:spacing w:after="0"/>
    </w:p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E" w:themeFill="accent5" w:themeFillTint="33"/>
      </w:tcPr>
    </w:tblStylePr>
    <w:tblStylePr w:type="band1Horz">
      <w:tblPr/>
      <w:tcPr>
        <w:shd w:val="clear" w:color="auto" w:fill="FBD8DE" w:themeFill="accent5" w:themeFillTint="33"/>
      </w:tcPr>
    </w:tblStylePr>
    <w:tblStylePr w:type="neCell">
      <w:tblPr/>
      <w:tcPr>
        <w:tcBorders>
          <w:bottom w:val="single" w:sz="4" w:space="0" w:color="F38B9F" w:themeColor="accent5" w:themeTint="99"/>
        </w:tcBorders>
      </w:tcPr>
    </w:tblStylePr>
    <w:tblStylePr w:type="nwCell">
      <w:tblPr/>
      <w:tcPr>
        <w:tcBorders>
          <w:bottom w:val="single" w:sz="4" w:space="0" w:color="F38B9F" w:themeColor="accent5" w:themeTint="99"/>
        </w:tcBorders>
      </w:tcPr>
    </w:tblStylePr>
    <w:tblStylePr w:type="seCell">
      <w:tblPr/>
      <w:tcPr>
        <w:tcBorders>
          <w:top w:val="single" w:sz="4" w:space="0" w:color="F38B9F" w:themeColor="accent5" w:themeTint="99"/>
        </w:tcBorders>
      </w:tcPr>
    </w:tblStylePr>
    <w:tblStylePr w:type="swCell">
      <w:tblPr/>
      <w:tcPr>
        <w:tcBorders>
          <w:top w:val="single" w:sz="4" w:space="0" w:color="F38B9F" w:themeColor="accent5" w:themeTint="99"/>
        </w:tcBorders>
      </w:tcPr>
    </w:tblStylePr>
  </w:style>
  <w:style w:type="table" w:styleId="Tablaconcuadrcula3-nfasis6">
    <w:name w:val="Grid Table 3 Accent 6"/>
    <w:basedOn w:val="Tablanormal"/>
    <w:uiPriority w:val="48"/>
    <w:rsid w:val="001353F3"/>
    <w:pPr>
      <w:spacing w:after="0"/>
    </w:p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AF8" w:themeFill="accent6" w:themeFillTint="33"/>
      </w:tcPr>
    </w:tblStylePr>
    <w:tblStylePr w:type="band1Horz">
      <w:tblPr/>
      <w:tcPr>
        <w:shd w:val="clear" w:color="auto" w:fill="C1FAF8" w:themeFill="accent6" w:themeFillTint="33"/>
      </w:tcPr>
    </w:tblStylePr>
    <w:tblStylePr w:type="neCell">
      <w:tblPr/>
      <w:tcPr>
        <w:tcBorders>
          <w:bottom w:val="single" w:sz="4" w:space="0" w:color="45F0EA" w:themeColor="accent6" w:themeTint="99"/>
        </w:tcBorders>
      </w:tcPr>
    </w:tblStylePr>
    <w:tblStylePr w:type="nwCell">
      <w:tblPr/>
      <w:tcPr>
        <w:tcBorders>
          <w:bottom w:val="single" w:sz="4" w:space="0" w:color="45F0EA" w:themeColor="accent6" w:themeTint="99"/>
        </w:tcBorders>
      </w:tcPr>
    </w:tblStylePr>
    <w:tblStylePr w:type="seCell">
      <w:tblPr/>
      <w:tcPr>
        <w:tcBorders>
          <w:top w:val="single" w:sz="4" w:space="0" w:color="45F0EA" w:themeColor="accent6" w:themeTint="99"/>
        </w:tcBorders>
      </w:tcPr>
    </w:tblStylePr>
    <w:tblStylePr w:type="swCell">
      <w:tblPr/>
      <w:tcPr>
        <w:tcBorders>
          <w:top w:val="single" w:sz="4" w:space="0" w:color="45F0EA" w:themeColor="accent6" w:themeTint="99"/>
        </w:tcBorders>
      </w:tcPr>
    </w:tblStylePr>
  </w:style>
  <w:style w:type="table" w:styleId="Tabladecuadrcula4">
    <w:name w:val="Grid Table 4"/>
    <w:basedOn w:val="Tablanormal"/>
    <w:uiPriority w:val="49"/>
    <w:rsid w:val="001353F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353F3"/>
    <w:pPr>
      <w:spacing w:after="0"/>
    </w:p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color w:val="FFFFFF" w:themeColor="background1"/>
      </w:rPr>
      <w:tblPr/>
      <w:tcPr>
        <w:tcBorders>
          <w:top w:val="single" w:sz="4" w:space="0" w:color="077F9A" w:themeColor="accent1"/>
          <w:left w:val="single" w:sz="4" w:space="0" w:color="077F9A" w:themeColor="accent1"/>
          <w:bottom w:val="single" w:sz="4" w:space="0" w:color="077F9A" w:themeColor="accent1"/>
          <w:right w:val="single" w:sz="4" w:space="0" w:color="077F9A" w:themeColor="accent1"/>
          <w:insideH w:val="nil"/>
          <w:insideV w:val="nil"/>
        </w:tcBorders>
        <w:shd w:val="clear" w:color="auto" w:fill="077F9A" w:themeFill="accent1"/>
      </w:tcPr>
    </w:tblStylePr>
    <w:tblStylePr w:type="lastRow">
      <w:rPr>
        <w:b/>
        <w:bCs/>
      </w:rPr>
      <w:tblPr/>
      <w:tcPr>
        <w:tcBorders>
          <w:top w:val="double" w:sz="4" w:space="0" w:color="077F9A" w:themeColor="accent1"/>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Tablaconcuadrcula4-nfasis2">
    <w:name w:val="Grid Table 4 Accent 2"/>
    <w:basedOn w:val="Tablanormal"/>
    <w:uiPriority w:val="49"/>
    <w:rsid w:val="001353F3"/>
    <w:pPr>
      <w:spacing w:after="0"/>
    </w:p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color w:val="FFFFFF" w:themeColor="background1"/>
      </w:rPr>
      <w:tblPr/>
      <w:tcPr>
        <w:tcBorders>
          <w:top w:val="single" w:sz="4" w:space="0" w:color="75B643" w:themeColor="accent2"/>
          <w:left w:val="single" w:sz="4" w:space="0" w:color="75B643" w:themeColor="accent2"/>
          <w:bottom w:val="single" w:sz="4" w:space="0" w:color="75B643" w:themeColor="accent2"/>
          <w:right w:val="single" w:sz="4" w:space="0" w:color="75B643" w:themeColor="accent2"/>
          <w:insideH w:val="nil"/>
          <w:insideV w:val="nil"/>
        </w:tcBorders>
        <w:shd w:val="clear" w:color="auto" w:fill="75B643" w:themeFill="accent2"/>
      </w:tcPr>
    </w:tblStylePr>
    <w:tblStylePr w:type="lastRow">
      <w:rPr>
        <w:b/>
        <w:bCs/>
      </w:rPr>
      <w:tblPr/>
      <w:tcPr>
        <w:tcBorders>
          <w:top w:val="double" w:sz="4" w:space="0" w:color="75B643" w:themeColor="accent2"/>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Tablaconcuadrcula4-nfasis3">
    <w:name w:val="Grid Table 4 Accent 3"/>
    <w:basedOn w:val="Tablanormal"/>
    <w:uiPriority w:val="49"/>
    <w:rsid w:val="001353F3"/>
    <w:pPr>
      <w:spacing w:after="0"/>
    </w:p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color w:val="FFFFFF" w:themeColor="background1"/>
      </w:rPr>
      <w:tblPr/>
      <w:tcPr>
        <w:tcBorders>
          <w:top w:val="single" w:sz="4" w:space="0" w:color="742A84" w:themeColor="accent3"/>
          <w:left w:val="single" w:sz="4" w:space="0" w:color="742A84" w:themeColor="accent3"/>
          <w:bottom w:val="single" w:sz="4" w:space="0" w:color="742A84" w:themeColor="accent3"/>
          <w:right w:val="single" w:sz="4" w:space="0" w:color="742A84" w:themeColor="accent3"/>
          <w:insideH w:val="nil"/>
          <w:insideV w:val="nil"/>
        </w:tcBorders>
        <w:shd w:val="clear" w:color="auto" w:fill="742A84" w:themeFill="accent3"/>
      </w:tcPr>
    </w:tblStylePr>
    <w:tblStylePr w:type="lastRow">
      <w:rPr>
        <w:b/>
        <w:bCs/>
      </w:rPr>
      <w:tblPr/>
      <w:tcPr>
        <w:tcBorders>
          <w:top w:val="double" w:sz="4" w:space="0" w:color="742A84" w:themeColor="accent3"/>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Tablaconcuadrcula4-nfasis4">
    <w:name w:val="Grid Table 4 Accent 4"/>
    <w:basedOn w:val="Tablanormal"/>
    <w:uiPriority w:val="49"/>
    <w:rsid w:val="001353F3"/>
    <w:pPr>
      <w:spacing w:after="0"/>
    </w:p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color w:val="FFFFFF" w:themeColor="background1"/>
      </w:rPr>
      <w:tblPr/>
      <w:tcPr>
        <w:tcBorders>
          <w:top w:val="single" w:sz="4" w:space="0" w:color="F4740F" w:themeColor="accent4"/>
          <w:left w:val="single" w:sz="4" w:space="0" w:color="F4740F" w:themeColor="accent4"/>
          <w:bottom w:val="single" w:sz="4" w:space="0" w:color="F4740F" w:themeColor="accent4"/>
          <w:right w:val="single" w:sz="4" w:space="0" w:color="F4740F" w:themeColor="accent4"/>
          <w:insideH w:val="nil"/>
          <w:insideV w:val="nil"/>
        </w:tcBorders>
        <w:shd w:val="clear" w:color="auto" w:fill="F4740F" w:themeFill="accent4"/>
      </w:tcPr>
    </w:tblStylePr>
    <w:tblStylePr w:type="lastRow">
      <w:rPr>
        <w:b/>
        <w:bCs/>
      </w:rPr>
      <w:tblPr/>
      <w:tcPr>
        <w:tcBorders>
          <w:top w:val="double" w:sz="4" w:space="0" w:color="F4740F" w:themeColor="accent4"/>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Tablaconcuadrcula4-nfasis5">
    <w:name w:val="Grid Table 4 Accent 5"/>
    <w:basedOn w:val="Tablanormal"/>
    <w:uiPriority w:val="49"/>
    <w:rsid w:val="001353F3"/>
    <w:pPr>
      <w:spacing w:after="0"/>
    </w:p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color w:val="FFFFFF" w:themeColor="background1"/>
      </w:rPr>
      <w:tblPr/>
      <w:tcPr>
        <w:tcBorders>
          <w:top w:val="single" w:sz="4" w:space="0" w:color="EB3F60" w:themeColor="accent5"/>
          <w:left w:val="single" w:sz="4" w:space="0" w:color="EB3F60" w:themeColor="accent5"/>
          <w:bottom w:val="single" w:sz="4" w:space="0" w:color="EB3F60" w:themeColor="accent5"/>
          <w:right w:val="single" w:sz="4" w:space="0" w:color="EB3F60" w:themeColor="accent5"/>
          <w:insideH w:val="nil"/>
          <w:insideV w:val="nil"/>
        </w:tcBorders>
        <w:shd w:val="clear" w:color="auto" w:fill="EB3F60" w:themeFill="accent5"/>
      </w:tcPr>
    </w:tblStylePr>
    <w:tblStylePr w:type="lastRow">
      <w:rPr>
        <w:b/>
        <w:bCs/>
      </w:rPr>
      <w:tblPr/>
      <w:tcPr>
        <w:tcBorders>
          <w:top w:val="double" w:sz="4" w:space="0" w:color="EB3F60" w:themeColor="accent5"/>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Tablaconcuadrcula4-nfasis6">
    <w:name w:val="Grid Table 4 Accent 6"/>
    <w:basedOn w:val="Tablanormal"/>
    <w:uiPriority w:val="49"/>
    <w:rsid w:val="001353F3"/>
    <w:pPr>
      <w:spacing w:after="0"/>
    </w:p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color w:val="FFFFFF" w:themeColor="background1"/>
      </w:rPr>
      <w:tblPr/>
      <w:tcPr>
        <w:tcBorders>
          <w:top w:val="single" w:sz="4" w:space="0" w:color="0DA49F" w:themeColor="accent6"/>
          <w:left w:val="single" w:sz="4" w:space="0" w:color="0DA49F" w:themeColor="accent6"/>
          <w:bottom w:val="single" w:sz="4" w:space="0" w:color="0DA49F" w:themeColor="accent6"/>
          <w:right w:val="single" w:sz="4" w:space="0" w:color="0DA49F" w:themeColor="accent6"/>
          <w:insideH w:val="nil"/>
          <w:insideV w:val="nil"/>
        </w:tcBorders>
        <w:shd w:val="clear" w:color="auto" w:fill="0DA49F" w:themeFill="accent6"/>
      </w:tcPr>
    </w:tblStylePr>
    <w:tblStylePr w:type="lastRow">
      <w:rPr>
        <w:b/>
        <w:bCs/>
      </w:rPr>
      <w:tblPr/>
      <w:tcPr>
        <w:tcBorders>
          <w:top w:val="double" w:sz="4" w:space="0" w:color="0DA49F" w:themeColor="accent6"/>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Tablaconcuadrcula5oscura">
    <w:name w:val="Grid Table 5 Dark"/>
    <w:basedOn w:val="Tablanormal"/>
    <w:uiPriority w:val="50"/>
    <w:rsid w:val="001353F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353F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0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9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9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9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9A" w:themeFill="accent1"/>
      </w:tcPr>
    </w:tblStylePr>
    <w:tblStylePr w:type="band1Vert">
      <w:tblPr/>
      <w:tcPr>
        <w:shd w:val="clear" w:color="auto" w:fill="79E1F9" w:themeFill="accent1" w:themeFillTint="66"/>
      </w:tcPr>
    </w:tblStylePr>
    <w:tblStylePr w:type="band1Horz">
      <w:tblPr/>
      <w:tcPr>
        <w:shd w:val="clear" w:color="auto" w:fill="79E1F9" w:themeFill="accent1" w:themeFillTint="66"/>
      </w:tcPr>
    </w:tblStylePr>
  </w:style>
  <w:style w:type="table" w:styleId="Tablaconcuadrcula5oscura-nfasis2">
    <w:name w:val="Grid Table 5 Dark Accent 2"/>
    <w:basedOn w:val="Tablanormal"/>
    <w:uiPriority w:val="50"/>
    <w:rsid w:val="001353F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64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64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64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643" w:themeFill="accent2"/>
      </w:tcPr>
    </w:tblStylePr>
    <w:tblStylePr w:type="band1Vert">
      <w:tblPr/>
      <w:tcPr>
        <w:shd w:val="clear" w:color="auto" w:fill="C7E2B2" w:themeFill="accent2" w:themeFillTint="66"/>
      </w:tcPr>
    </w:tblStylePr>
    <w:tblStylePr w:type="band1Horz">
      <w:tblPr/>
      <w:tcPr>
        <w:shd w:val="clear" w:color="auto" w:fill="C7E2B2" w:themeFill="accent2" w:themeFillTint="66"/>
      </w:tcPr>
    </w:tblStylePr>
  </w:style>
  <w:style w:type="table" w:styleId="Tablaconcuadrcula5oscura-nfasis3">
    <w:name w:val="Grid Table 5 Dark Accent 3"/>
    <w:basedOn w:val="Tablanormal"/>
    <w:uiPriority w:val="50"/>
    <w:rsid w:val="001353F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B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2A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2A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2A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2A84" w:themeFill="accent3"/>
      </w:tcPr>
    </w:tblStylePr>
    <w:tblStylePr w:type="band1Vert">
      <w:tblPr/>
      <w:tcPr>
        <w:shd w:val="clear" w:color="auto" w:fill="D198DE" w:themeFill="accent3" w:themeFillTint="66"/>
      </w:tcPr>
    </w:tblStylePr>
    <w:tblStylePr w:type="band1Horz">
      <w:tblPr/>
      <w:tcPr>
        <w:shd w:val="clear" w:color="auto" w:fill="D198DE" w:themeFill="accent3" w:themeFillTint="66"/>
      </w:tcPr>
    </w:tblStylePr>
  </w:style>
  <w:style w:type="table" w:styleId="Tablaconcuadrcula5oscura-nfasis4">
    <w:name w:val="Grid Table 5 Dark Accent 4"/>
    <w:basedOn w:val="Tablanormal"/>
    <w:uiPriority w:val="50"/>
    <w:rsid w:val="001353F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40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40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40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40F" w:themeFill="accent4"/>
      </w:tcPr>
    </w:tblStylePr>
    <w:tblStylePr w:type="band1Vert">
      <w:tblPr/>
      <w:tcPr>
        <w:shd w:val="clear" w:color="auto" w:fill="FAC79E" w:themeFill="accent4" w:themeFillTint="66"/>
      </w:tcPr>
    </w:tblStylePr>
    <w:tblStylePr w:type="band1Horz">
      <w:tblPr/>
      <w:tcPr>
        <w:shd w:val="clear" w:color="auto" w:fill="FAC79E" w:themeFill="accent4" w:themeFillTint="66"/>
      </w:tcPr>
    </w:tblStylePr>
  </w:style>
  <w:style w:type="table" w:styleId="Tablaconcuadrcula5oscura-nfasis5">
    <w:name w:val="Grid Table 5 Dark Accent 5"/>
    <w:basedOn w:val="Tablanormal"/>
    <w:uiPriority w:val="50"/>
    <w:rsid w:val="001353F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3F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3F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3F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3F60" w:themeFill="accent5"/>
      </w:tcPr>
    </w:tblStylePr>
    <w:tblStylePr w:type="band1Vert">
      <w:tblPr/>
      <w:tcPr>
        <w:shd w:val="clear" w:color="auto" w:fill="F7B2BE" w:themeFill="accent5" w:themeFillTint="66"/>
      </w:tcPr>
    </w:tblStylePr>
    <w:tblStylePr w:type="band1Horz">
      <w:tblPr/>
      <w:tcPr>
        <w:shd w:val="clear" w:color="auto" w:fill="F7B2BE" w:themeFill="accent5" w:themeFillTint="66"/>
      </w:tcPr>
    </w:tblStylePr>
  </w:style>
  <w:style w:type="table" w:styleId="Tablaconcuadrcula5oscura-nfasis6">
    <w:name w:val="Grid Table 5 Dark Accent 6"/>
    <w:basedOn w:val="Tablanormal"/>
    <w:uiPriority w:val="50"/>
    <w:rsid w:val="001353F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A4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A4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A4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A49F" w:themeFill="accent6"/>
      </w:tcPr>
    </w:tblStylePr>
    <w:tblStylePr w:type="band1Vert">
      <w:tblPr/>
      <w:tcPr>
        <w:shd w:val="clear" w:color="auto" w:fill="83F5F1" w:themeFill="accent6" w:themeFillTint="66"/>
      </w:tcPr>
    </w:tblStylePr>
    <w:tblStylePr w:type="band1Horz">
      <w:tblPr/>
      <w:tcPr>
        <w:shd w:val="clear" w:color="auto" w:fill="83F5F1" w:themeFill="accent6" w:themeFillTint="66"/>
      </w:tcPr>
    </w:tblStylePr>
  </w:style>
  <w:style w:type="table" w:styleId="Tablaconcuadrcula6concolores">
    <w:name w:val="Grid Table 6 Colorful"/>
    <w:basedOn w:val="Tablanormal"/>
    <w:uiPriority w:val="51"/>
    <w:rsid w:val="001353F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353F3"/>
    <w:pPr>
      <w:spacing w:after="0"/>
    </w:pPr>
    <w:rPr>
      <w:color w:val="055E73" w:themeColor="accent1" w:themeShade="BF"/>
    </w:r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rPr>
      <w:tblPr/>
      <w:tcPr>
        <w:tcBorders>
          <w:bottom w:val="single" w:sz="12" w:space="0" w:color="36D2F5" w:themeColor="accent1" w:themeTint="99"/>
        </w:tcBorders>
      </w:tcPr>
    </w:tblStylePr>
    <w:tblStylePr w:type="lastRow">
      <w:rPr>
        <w:b/>
        <w:bCs/>
      </w:rPr>
      <w:tblPr/>
      <w:tcPr>
        <w:tcBorders>
          <w:top w:val="double" w:sz="4" w:space="0" w:color="36D2F5" w:themeColor="accent1" w:themeTint="99"/>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Tablaconcuadrcula6concolores-nfasis2">
    <w:name w:val="Grid Table 6 Colorful Accent 2"/>
    <w:basedOn w:val="Tablanormal"/>
    <w:uiPriority w:val="51"/>
    <w:rsid w:val="001353F3"/>
    <w:pPr>
      <w:spacing w:after="0"/>
    </w:pPr>
    <w:rPr>
      <w:color w:val="578832" w:themeColor="accent2" w:themeShade="BF"/>
    </w:r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rPr>
      <w:tblPr/>
      <w:tcPr>
        <w:tcBorders>
          <w:bottom w:val="single" w:sz="12" w:space="0" w:color="ABD48C" w:themeColor="accent2" w:themeTint="99"/>
        </w:tcBorders>
      </w:tcPr>
    </w:tblStylePr>
    <w:tblStylePr w:type="lastRow">
      <w:rPr>
        <w:b/>
        <w:bCs/>
      </w:rPr>
      <w:tblPr/>
      <w:tcPr>
        <w:tcBorders>
          <w:top w:val="double" w:sz="4" w:space="0" w:color="ABD48C" w:themeColor="accent2" w:themeTint="99"/>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Tablaconcuadrcula6concolores-nfasis3">
    <w:name w:val="Grid Table 6 Colorful Accent 3"/>
    <w:basedOn w:val="Tablanormal"/>
    <w:uiPriority w:val="51"/>
    <w:rsid w:val="001353F3"/>
    <w:pPr>
      <w:spacing w:after="0"/>
    </w:pPr>
    <w:rPr>
      <w:color w:val="561F62" w:themeColor="accent3" w:themeShade="BF"/>
    </w:r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rPr>
      <w:tblPr/>
      <w:tcPr>
        <w:tcBorders>
          <w:bottom w:val="single" w:sz="12" w:space="0" w:color="BB66CE" w:themeColor="accent3" w:themeTint="99"/>
        </w:tcBorders>
      </w:tcPr>
    </w:tblStylePr>
    <w:tblStylePr w:type="lastRow">
      <w:rPr>
        <w:b/>
        <w:bCs/>
      </w:rPr>
      <w:tblPr/>
      <w:tcPr>
        <w:tcBorders>
          <w:top w:val="double" w:sz="4" w:space="0" w:color="BB66CE" w:themeColor="accent3" w:themeTint="99"/>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Tablaconcuadrcula6concolores-nfasis4">
    <w:name w:val="Grid Table 6 Colorful Accent 4"/>
    <w:basedOn w:val="Tablanormal"/>
    <w:uiPriority w:val="51"/>
    <w:rsid w:val="001353F3"/>
    <w:pPr>
      <w:spacing w:after="0"/>
    </w:pPr>
    <w:rPr>
      <w:color w:val="B95608" w:themeColor="accent4" w:themeShade="BF"/>
    </w:r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rPr>
      <w:tblPr/>
      <w:tcPr>
        <w:tcBorders>
          <w:bottom w:val="single" w:sz="12" w:space="0" w:color="F8AB6E" w:themeColor="accent4" w:themeTint="99"/>
        </w:tcBorders>
      </w:tcPr>
    </w:tblStylePr>
    <w:tblStylePr w:type="lastRow">
      <w:rPr>
        <w:b/>
        <w:bCs/>
      </w:rPr>
      <w:tblPr/>
      <w:tcPr>
        <w:tcBorders>
          <w:top w:val="double" w:sz="4" w:space="0" w:color="F8AB6E" w:themeColor="accent4" w:themeTint="99"/>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Tablaconcuadrcula6concolores-nfasis5">
    <w:name w:val="Grid Table 6 Colorful Accent 5"/>
    <w:basedOn w:val="Tablanormal"/>
    <w:uiPriority w:val="51"/>
    <w:rsid w:val="001353F3"/>
    <w:pPr>
      <w:spacing w:after="0"/>
    </w:pPr>
    <w:rPr>
      <w:color w:val="C91537" w:themeColor="accent5" w:themeShade="BF"/>
    </w:r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rPr>
      <w:tblPr/>
      <w:tcPr>
        <w:tcBorders>
          <w:bottom w:val="single" w:sz="12" w:space="0" w:color="F38B9F" w:themeColor="accent5" w:themeTint="99"/>
        </w:tcBorders>
      </w:tcPr>
    </w:tblStylePr>
    <w:tblStylePr w:type="lastRow">
      <w:rPr>
        <w:b/>
        <w:bCs/>
      </w:rPr>
      <w:tblPr/>
      <w:tcPr>
        <w:tcBorders>
          <w:top w:val="double" w:sz="4" w:space="0" w:color="F38B9F" w:themeColor="accent5" w:themeTint="99"/>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Tablaconcuadrcula6concolores-nfasis6">
    <w:name w:val="Grid Table 6 Colorful Accent 6"/>
    <w:basedOn w:val="Tablanormal"/>
    <w:uiPriority w:val="51"/>
    <w:rsid w:val="001353F3"/>
    <w:pPr>
      <w:spacing w:after="0"/>
    </w:pPr>
    <w:rPr>
      <w:color w:val="097A76" w:themeColor="accent6" w:themeShade="BF"/>
    </w:r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rPr>
      <w:tblPr/>
      <w:tcPr>
        <w:tcBorders>
          <w:bottom w:val="single" w:sz="12" w:space="0" w:color="45F0EA" w:themeColor="accent6" w:themeTint="99"/>
        </w:tcBorders>
      </w:tcPr>
    </w:tblStylePr>
    <w:tblStylePr w:type="lastRow">
      <w:rPr>
        <w:b/>
        <w:bCs/>
      </w:rPr>
      <w:tblPr/>
      <w:tcPr>
        <w:tcBorders>
          <w:top w:val="double" w:sz="4" w:space="0" w:color="45F0EA" w:themeColor="accent6" w:themeTint="99"/>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Tablaconcuadrcula7concolores">
    <w:name w:val="Grid Table 7 Colorful"/>
    <w:basedOn w:val="Tablanormal"/>
    <w:uiPriority w:val="52"/>
    <w:rsid w:val="001353F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353F3"/>
    <w:pPr>
      <w:spacing w:after="0"/>
    </w:pPr>
    <w:rPr>
      <w:color w:val="055E73" w:themeColor="accent1" w:themeShade="BF"/>
    </w:r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insideV w:val="single" w:sz="4" w:space="0" w:color="36D2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0FC" w:themeFill="accent1" w:themeFillTint="33"/>
      </w:tcPr>
    </w:tblStylePr>
    <w:tblStylePr w:type="band1Horz">
      <w:tblPr/>
      <w:tcPr>
        <w:shd w:val="clear" w:color="auto" w:fill="BCF0FC" w:themeFill="accent1" w:themeFillTint="33"/>
      </w:tcPr>
    </w:tblStylePr>
    <w:tblStylePr w:type="neCell">
      <w:tblPr/>
      <w:tcPr>
        <w:tcBorders>
          <w:bottom w:val="single" w:sz="4" w:space="0" w:color="36D2F5" w:themeColor="accent1" w:themeTint="99"/>
        </w:tcBorders>
      </w:tcPr>
    </w:tblStylePr>
    <w:tblStylePr w:type="nwCell">
      <w:tblPr/>
      <w:tcPr>
        <w:tcBorders>
          <w:bottom w:val="single" w:sz="4" w:space="0" w:color="36D2F5" w:themeColor="accent1" w:themeTint="99"/>
        </w:tcBorders>
      </w:tcPr>
    </w:tblStylePr>
    <w:tblStylePr w:type="seCell">
      <w:tblPr/>
      <w:tcPr>
        <w:tcBorders>
          <w:top w:val="single" w:sz="4" w:space="0" w:color="36D2F5" w:themeColor="accent1" w:themeTint="99"/>
        </w:tcBorders>
      </w:tcPr>
    </w:tblStylePr>
    <w:tblStylePr w:type="swCell">
      <w:tblPr/>
      <w:tcPr>
        <w:tcBorders>
          <w:top w:val="single" w:sz="4" w:space="0" w:color="36D2F5" w:themeColor="accent1" w:themeTint="99"/>
        </w:tcBorders>
      </w:tcPr>
    </w:tblStylePr>
  </w:style>
  <w:style w:type="table" w:styleId="Tablaconcuadrcula7concolores-nfasis2">
    <w:name w:val="Grid Table 7 Colorful Accent 2"/>
    <w:basedOn w:val="Tablanormal"/>
    <w:uiPriority w:val="52"/>
    <w:rsid w:val="001353F3"/>
    <w:pPr>
      <w:spacing w:after="0"/>
    </w:pPr>
    <w:rPr>
      <w:color w:val="578832" w:themeColor="accent2" w:themeShade="BF"/>
    </w:r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insideV w:val="single" w:sz="4" w:space="0" w:color="ABD4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D8" w:themeFill="accent2" w:themeFillTint="33"/>
      </w:tcPr>
    </w:tblStylePr>
    <w:tblStylePr w:type="band1Horz">
      <w:tblPr/>
      <w:tcPr>
        <w:shd w:val="clear" w:color="auto" w:fill="E3F1D8" w:themeFill="accent2" w:themeFillTint="33"/>
      </w:tcPr>
    </w:tblStylePr>
    <w:tblStylePr w:type="neCell">
      <w:tblPr/>
      <w:tcPr>
        <w:tcBorders>
          <w:bottom w:val="single" w:sz="4" w:space="0" w:color="ABD48C" w:themeColor="accent2" w:themeTint="99"/>
        </w:tcBorders>
      </w:tcPr>
    </w:tblStylePr>
    <w:tblStylePr w:type="nwCell">
      <w:tblPr/>
      <w:tcPr>
        <w:tcBorders>
          <w:bottom w:val="single" w:sz="4" w:space="0" w:color="ABD48C" w:themeColor="accent2" w:themeTint="99"/>
        </w:tcBorders>
      </w:tcPr>
    </w:tblStylePr>
    <w:tblStylePr w:type="seCell">
      <w:tblPr/>
      <w:tcPr>
        <w:tcBorders>
          <w:top w:val="single" w:sz="4" w:space="0" w:color="ABD48C" w:themeColor="accent2" w:themeTint="99"/>
        </w:tcBorders>
      </w:tcPr>
    </w:tblStylePr>
    <w:tblStylePr w:type="swCell">
      <w:tblPr/>
      <w:tcPr>
        <w:tcBorders>
          <w:top w:val="single" w:sz="4" w:space="0" w:color="ABD48C" w:themeColor="accent2" w:themeTint="99"/>
        </w:tcBorders>
      </w:tcPr>
    </w:tblStylePr>
  </w:style>
  <w:style w:type="table" w:styleId="Tablaconcuadrcula7concolores-nfasis3">
    <w:name w:val="Grid Table 7 Colorful Accent 3"/>
    <w:basedOn w:val="Tablanormal"/>
    <w:uiPriority w:val="52"/>
    <w:rsid w:val="001353F3"/>
    <w:pPr>
      <w:spacing w:after="0"/>
    </w:pPr>
    <w:rPr>
      <w:color w:val="561F62" w:themeColor="accent3" w:themeShade="BF"/>
    </w:r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insideV w:val="single" w:sz="4" w:space="0" w:color="BB66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BEE" w:themeFill="accent3" w:themeFillTint="33"/>
      </w:tcPr>
    </w:tblStylePr>
    <w:tblStylePr w:type="band1Horz">
      <w:tblPr/>
      <w:tcPr>
        <w:shd w:val="clear" w:color="auto" w:fill="E8CBEE" w:themeFill="accent3" w:themeFillTint="33"/>
      </w:tcPr>
    </w:tblStylePr>
    <w:tblStylePr w:type="neCell">
      <w:tblPr/>
      <w:tcPr>
        <w:tcBorders>
          <w:bottom w:val="single" w:sz="4" w:space="0" w:color="BB66CE" w:themeColor="accent3" w:themeTint="99"/>
        </w:tcBorders>
      </w:tcPr>
    </w:tblStylePr>
    <w:tblStylePr w:type="nwCell">
      <w:tblPr/>
      <w:tcPr>
        <w:tcBorders>
          <w:bottom w:val="single" w:sz="4" w:space="0" w:color="BB66CE" w:themeColor="accent3" w:themeTint="99"/>
        </w:tcBorders>
      </w:tcPr>
    </w:tblStylePr>
    <w:tblStylePr w:type="seCell">
      <w:tblPr/>
      <w:tcPr>
        <w:tcBorders>
          <w:top w:val="single" w:sz="4" w:space="0" w:color="BB66CE" w:themeColor="accent3" w:themeTint="99"/>
        </w:tcBorders>
      </w:tcPr>
    </w:tblStylePr>
    <w:tblStylePr w:type="swCell">
      <w:tblPr/>
      <w:tcPr>
        <w:tcBorders>
          <w:top w:val="single" w:sz="4" w:space="0" w:color="BB66CE" w:themeColor="accent3" w:themeTint="99"/>
        </w:tcBorders>
      </w:tcPr>
    </w:tblStylePr>
  </w:style>
  <w:style w:type="table" w:styleId="Tablaconcuadrcula7concolores-nfasis4">
    <w:name w:val="Grid Table 7 Colorful Accent 4"/>
    <w:basedOn w:val="Tablanormal"/>
    <w:uiPriority w:val="52"/>
    <w:rsid w:val="001353F3"/>
    <w:pPr>
      <w:spacing w:after="0"/>
    </w:pPr>
    <w:rPr>
      <w:color w:val="B95608" w:themeColor="accent4" w:themeShade="BF"/>
    </w:r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insideV w:val="single" w:sz="4" w:space="0" w:color="F8AB6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CE" w:themeFill="accent4" w:themeFillTint="33"/>
      </w:tcPr>
    </w:tblStylePr>
    <w:tblStylePr w:type="band1Horz">
      <w:tblPr/>
      <w:tcPr>
        <w:shd w:val="clear" w:color="auto" w:fill="FCE3CE" w:themeFill="accent4" w:themeFillTint="33"/>
      </w:tcPr>
    </w:tblStylePr>
    <w:tblStylePr w:type="neCell">
      <w:tblPr/>
      <w:tcPr>
        <w:tcBorders>
          <w:bottom w:val="single" w:sz="4" w:space="0" w:color="F8AB6E" w:themeColor="accent4" w:themeTint="99"/>
        </w:tcBorders>
      </w:tcPr>
    </w:tblStylePr>
    <w:tblStylePr w:type="nwCell">
      <w:tblPr/>
      <w:tcPr>
        <w:tcBorders>
          <w:bottom w:val="single" w:sz="4" w:space="0" w:color="F8AB6E" w:themeColor="accent4" w:themeTint="99"/>
        </w:tcBorders>
      </w:tcPr>
    </w:tblStylePr>
    <w:tblStylePr w:type="seCell">
      <w:tblPr/>
      <w:tcPr>
        <w:tcBorders>
          <w:top w:val="single" w:sz="4" w:space="0" w:color="F8AB6E" w:themeColor="accent4" w:themeTint="99"/>
        </w:tcBorders>
      </w:tcPr>
    </w:tblStylePr>
    <w:tblStylePr w:type="swCell">
      <w:tblPr/>
      <w:tcPr>
        <w:tcBorders>
          <w:top w:val="single" w:sz="4" w:space="0" w:color="F8AB6E" w:themeColor="accent4" w:themeTint="99"/>
        </w:tcBorders>
      </w:tcPr>
    </w:tblStylePr>
  </w:style>
  <w:style w:type="table" w:styleId="Tablaconcuadrcula7concolores-nfasis5">
    <w:name w:val="Grid Table 7 Colorful Accent 5"/>
    <w:basedOn w:val="Tablanormal"/>
    <w:uiPriority w:val="52"/>
    <w:rsid w:val="001353F3"/>
    <w:pPr>
      <w:spacing w:after="0"/>
    </w:pPr>
    <w:rPr>
      <w:color w:val="C91537" w:themeColor="accent5" w:themeShade="BF"/>
    </w:r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insideV w:val="single" w:sz="4" w:space="0" w:color="F38B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E" w:themeFill="accent5" w:themeFillTint="33"/>
      </w:tcPr>
    </w:tblStylePr>
    <w:tblStylePr w:type="band1Horz">
      <w:tblPr/>
      <w:tcPr>
        <w:shd w:val="clear" w:color="auto" w:fill="FBD8DE" w:themeFill="accent5" w:themeFillTint="33"/>
      </w:tcPr>
    </w:tblStylePr>
    <w:tblStylePr w:type="neCell">
      <w:tblPr/>
      <w:tcPr>
        <w:tcBorders>
          <w:bottom w:val="single" w:sz="4" w:space="0" w:color="F38B9F" w:themeColor="accent5" w:themeTint="99"/>
        </w:tcBorders>
      </w:tcPr>
    </w:tblStylePr>
    <w:tblStylePr w:type="nwCell">
      <w:tblPr/>
      <w:tcPr>
        <w:tcBorders>
          <w:bottom w:val="single" w:sz="4" w:space="0" w:color="F38B9F" w:themeColor="accent5" w:themeTint="99"/>
        </w:tcBorders>
      </w:tcPr>
    </w:tblStylePr>
    <w:tblStylePr w:type="seCell">
      <w:tblPr/>
      <w:tcPr>
        <w:tcBorders>
          <w:top w:val="single" w:sz="4" w:space="0" w:color="F38B9F" w:themeColor="accent5" w:themeTint="99"/>
        </w:tcBorders>
      </w:tcPr>
    </w:tblStylePr>
    <w:tblStylePr w:type="swCell">
      <w:tblPr/>
      <w:tcPr>
        <w:tcBorders>
          <w:top w:val="single" w:sz="4" w:space="0" w:color="F38B9F" w:themeColor="accent5" w:themeTint="99"/>
        </w:tcBorders>
      </w:tcPr>
    </w:tblStylePr>
  </w:style>
  <w:style w:type="table" w:styleId="Tablaconcuadrcula7concolores-nfasis6">
    <w:name w:val="Grid Table 7 Colorful Accent 6"/>
    <w:basedOn w:val="Tablanormal"/>
    <w:uiPriority w:val="52"/>
    <w:rsid w:val="001353F3"/>
    <w:pPr>
      <w:spacing w:after="0"/>
    </w:pPr>
    <w:rPr>
      <w:color w:val="097A76" w:themeColor="accent6" w:themeShade="BF"/>
    </w:r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insideV w:val="single" w:sz="4" w:space="0" w:color="45F0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AF8" w:themeFill="accent6" w:themeFillTint="33"/>
      </w:tcPr>
    </w:tblStylePr>
    <w:tblStylePr w:type="band1Horz">
      <w:tblPr/>
      <w:tcPr>
        <w:shd w:val="clear" w:color="auto" w:fill="C1FAF8" w:themeFill="accent6" w:themeFillTint="33"/>
      </w:tcPr>
    </w:tblStylePr>
    <w:tblStylePr w:type="neCell">
      <w:tblPr/>
      <w:tcPr>
        <w:tcBorders>
          <w:bottom w:val="single" w:sz="4" w:space="0" w:color="45F0EA" w:themeColor="accent6" w:themeTint="99"/>
        </w:tcBorders>
      </w:tcPr>
    </w:tblStylePr>
    <w:tblStylePr w:type="nwCell">
      <w:tblPr/>
      <w:tcPr>
        <w:tcBorders>
          <w:bottom w:val="single" w:sz="4" w:space="0" w:color="45F0EA" w:themeColor="accent6" w:themeTint="99"/>
        </w:tcBorders>
      </w:tcPr>
    </w:tblStylePr>
    <w:tblStylePr w:type="seCell">
      <w:tblPr/>
      <w:tcPr>
        <w:tcBorders>
          <w:top w:val="single" w:sz="4" w:space="0" w:color="45F0EA" w:themeColor="accent6" w:themeTint="99"/>
        </w:tcBorders>
      </w:tcPr>
    </w:tblStylePr>
    <w:tblStylePr w:type="swCell">
      <w:tblPr/>
      <w:tcPr>
        <w:tcBorders>
          <w:top w:val="single" w:sz="4" w:space="0" w:color="45F0EA" w:themeColor="accent6" w:themeTint="99"/>
        </w:tcBorders>
      </w:tcPr>
    </w:tblStylePr>
  </w:style>
  <w:style w:type="character" w:customStyle="1" w:styleId="Hashtag1">
    <w:name w:val="Hashtag1"/>
    <w:basedOn w:val="Fuentedeprrafopredeter"/>
    <w:uiPriority w:val="99"/>
    <w:semiHidden/>
    <w:unhideWhenUsed/>
    <w:rsid w:val="001353F3"/>
    <w:rPr>
      <w:color w:val="2B579A"/>
      <w:shd w:val="clear" w:color="auto" w:fill="E6E6E6"/>
    </w:rPr>
  </w:style>
  <w:style w:type="character" w:customStyle="1" w:styleId="Ttulo1Car">
    <w:name w:val="Título 1 Car"/>
    <w:basedOn w:val="Fuentedeprrafopredeter"/>
    <w:link w:val="Ttulo1"/>
    <w:uiPriority w:val="9"/>
    <w:rsid w:val="001353F3"/>
    <w:rPr>
      <w:rFonts w:asciiTheme="majorHAnsi" w:eastAsiaTheme="majorEastAsia" w:hAnsiTheme="majorHAnsi" w:cstheme="majorBidi"/>
      <w:color w:val="055E73" w:themeColor="accent1" w:themeShade="BF"/>
      <w:sz w:val="32"/>
      <w:szCs w:val="32"/>
    </w:rPr>
  </w:style>
  <w:style w:type="character" w:customStyle="1" w:styleId="Ttulo2Car">
    <w:name w:val="Título 2 Car"/>
    <w:basedOn w:val="Fuentedeprrafopredeter"/>
    <w:link w:val="Ttulo2"/>
    <w:uiPriority w:val="9"/>
    <w:semiHidden/>
    <w:rsid w:val="001353F3"/>
    <w:rPr>
      <w:rFonts w:asciiTheme="majorHAnsi" w:eastAsiaTheme="majorEastAsia" w:hAnsiTheme="majorHAnsi" w:cstheme="majorBidi"/>
      <w:color w:val="055E73" w:themeColor="accent1" w:themeShade="BF"/>
      <w:sz w:val="26"/>
      <w:szCs w:val="26"/>
    </w:rPr>
  </w:style>
  <w:style w:type="character" w:customStyle="1" w:styleId="Ttulo3Car">
    <w:name w:val="Título 3 Car"/>
    <w:basedOn w:val="Fuentedeprrafopredeter"/>
    <w:link w:val="Ttulo3"/>
    <w:uiPriority w:val="9"/>
    <w:semiHidden/>
    <w:rsid w:val="001353F3"/>
    <w:rPr>
      <w:rFonts w:asciiTheme="majorHAnsi" w:eastAsiaTheme="majorEastAsia" w:hAnsiTheme="majorHAnsi" w:cstheme="majorBidi"/>
      <w:color w:val="033E4C" w:themeColor="accent1" w:themeShade="7F"/>
      <w:sz w:val="24"/>
      <w:szCs w:val="24"/>
    </w:rPr>
  </w:style>
  <w:style w:type="character" w:customStyle="1" w:styleId="Ttulo4Car">
    <w:name w:val="Título 4 Car"/>
    <w:basedOn w:val="Fuentedeprrafopredeter"/>
    <w:link w:val="Ttulo4"/>
    <w:uiPriority w:val="9"/>
    <w:semiHidden/>
    <w:rsid w:val="001353F3"/>
    <w:rPr>
      <w:rFonts w:asciiTheme="majorHAnsi" w:eastAsiaTheme="majorEastAsia" w:hAnsiTheme="majorHAnsi" w:cstheme="majorBidi"/>
      <w:i/>
      <w:iCs/>
      <w:color w:val="055E73" w:themeColor="accent1" w:themeShade="BF"/>
    </w:rPr>
  </w:style>
  <w:style w:type="character" w:customStyle="1" w:styleId="Ttulo5Car">
    <w:name w:val="Título 5 Car"/>
    <w:basedOn w:val="Fuentedeprrafopredeter"/>
    <w:link w:val="Ttulo5"/>
    <w:uiPriority w:val="9"/>
    <w:semiHidden/>
    <w:rsid w:val="001353F3"/>
    <w:rPr>
      <w:rFonts w:asciiTheme="majorHAnsi" w:eastAsiaTheme="majorEastAsia" w:hAnsiTheme="majorHAnsi" w:cstheme="majorBidi"/>
      <w:color w:val="055E73" w:themeColor="accent1" w:themeShade="BF"/>
    </w:rPr>
  </w:style>
  <w:style w:type="character" w:customStyle="1" w:styleId="Ttulo6Car">
    <w:name w:val="Título 6 Car"/>
    <w:basedOn w:val="Fuentedeprrafopredeter"/>
    <w:link w:val="Ttulo6"/>
    <w:uiPriority w:val="9"/>
    <w:semiHidden/>
    <w:rsid w:val="001353F3"/>
    <w:rPr>
      <w:rFonts w:asciiTheme="majorHAnsi" w:eastAsiaTheme="majorEastAsia" w:hAnsiTheme="majorHAnsi" w:cstheme="majorBidi"/>
      <w:color w:val="033E4C" w:themeColor="accent1" w:themeShade="7F"/>
    </w:rPr>
  </w:style>
  <w:style w:type="character" w:customStyle="1" w:styleId="Ttulo7Car">
    <w:name w:val="Título 7 Car"/>
    <w:basedOn w:val="Fuentedeprrafopredeter"/>
    <w:link w:val="Ttulo7"/>
    <w:uiPriority w:val="9"/>
    <w:semiHidden/>
    <w:rsid w:val="001353F3"/>
    <w:rPr>
      <w:rFonts w:asciiTheme="majorHAnsi" w:eastAsiaTheme="majorEastAsia" w:hAnsiTheme="majorHAnsi" w:cstheme="majorBidi"/>
      <w:i/>
      <w:iCs/>
      <w:color w:val="033E4C" w:themeColor="accent1" w:themeShade="7F"/>
    </w:rPr>
  </w:style>
  <w:style w:type="character" w:customStyle="1" w:styleId="Ttulo8Car">
    <w:name w:val="Título 8 Car"/>
    <w:basedOn w:val="Fuentedeprrafopredeter"/>
    <w:link w:val="Ttulo8"/>
    <w:uiPriority w:val="9"/>
    <w:semiHidden/>
    <w:rsid w:val="001353F3"/>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1353F3"/>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1353F3"/>
  </w:style>
  <w:style w:type="paragraph" w:styleId="DireccinHTML">
    <w:name w:val="HTML Address"/>
    <w:basedOn w:val="Normal"/>
    <w:link w:val="DireccinHTMLCar"/>
    <w:uiPriority w:val="99"/>
    <w:semiHidden/>
    <w:unhideWhenUsed/>
    <w:rsid w:val="001353F3"/>
    <w:rPr>
      <w:i/>
      <w:iCs/>
    </w:rPr>
  </w:style>
  <w:style w:type="character" w:customStyle="1" w:styleId="DireccinHTMLCar">
    <w:name w:val="Dirección HTML Car"/>
    <w:basedOn w:val="Fuentedeprrafopredeter"/>
    <w:link w:val="DireccinHTML"/>
    <w:uiPriority w:val="99"/>
    <w:semiHidden/>
    <w:rsid w:val="001353F3"/>
    <w:rPr>
      <w:i/>
      <w:iCs/>
    </w:rPr>
  </w:style>
  <w:style w:type="character" w:styleId="CitaHTML">
    <w:name w:val="HTML Cite"/>
    <w:basedOn w:val="Fuentedeprrafopredeter"/>
    <w:uiPriority w:val="99"/>
    <w:semiHidden/>
    <w:unhideWhenUsed/>
    <w:rsid w:val="001353F3"/>
    <w:rPr>
      <w:i/>
      <w:iCs/>
    </w:rPr>
  </w:style>
  <w:style w:type="character" w:styleId="CdigoHTML">
    <w:name w:val="HTML Code"/>
    <w:basedOn w:val="Fuentedeprrafopredeter"/>
    <w:uiPriority w:val="99"/>
    <w:semiHidden/>
    <w:unhideWhenUsed/>
    <w:rsid w:val="001353F3"/>
    <w:rPr>
      <w:rFonts w:ascii="Consolas" w:hAnsi="Consolas"/>
      <w:sz w:val="22"/>
      <w:szCs w:val="20"/>
    </w:rPr>
  </w:style>
  <w:style w:type="character" w:styleId="DefinicinHTML">
    <w:name w:val="HTML Definition"/>
    <w:basedOn w:val="Fuentedeprrafopredeter"/>
    <w:uiPriority w:val="99"/>
    <w:semiHidden/>
    <w:unhideWhenUsed/>
    <w:rsid w:val="001353F3"/>
    <w:rPr>
      <w:i/>
      <w:iCs/>
    </w:rPr>
  </w:style>
  <w:style w:type="character" w:styleId="TecladoHTML">
    <w:name w:val="HTML Keyboard"/>
    <w:basedOn w:val="Fuentedeprrafopredeter"/>
    <w:uiPriority w:val="99"/>
    <w:semiHidden/>
    <w:unhideWhenUsed/>
    <w:rsid w:val="001353F3"/>
    <w:rPr>
      <w:rFonts w:ascii="Consolas" w:hAnsi="Consolas"/>
      <w:sz w:val="22"/>
      <w:szCs w:val="20"/>
    </w:rPr>
  </w:style>
  <w:style w:type="paragraph" w:styleId="HTMLconformatoprevio">
    <w:name w:val="HTML Preformatted"/>
    <w:basedOn w:val="Normal"/>
    <w:link w:val="HTMLconformatoprevioCar"/>
    <w:uiPriority w:val="99"/>
    <w:semiHidden/>
    <w:unhideWhenUsed/>
    <w:rsid w:val="001353F3"/>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1353F3"/>
    <w:rPr>
      <w:rFonts w:ascii="Consolas" w:hAnsi="Consolas"/>
      <w:szCs w:val="20"/>
    </w:rPr>
  </w:style>
  <w:style w:type="character" w:styleId="EjemplodeHTML">
    <w:name w:val="HTML Sample"/>
    <w:basedOn w:val="Fuentedeprrafopredeter"/>
    <w:uiPriority w:val="99"/>
    <w:semiHidden/>
    <w:unhideWhenUsed/>
    <w:rsid w:val="001353F3"/>
    <w:rPr>
      <w:rFonts w:ascii="Consolas" w:hAnsi="Consolas"/>
      <w:sz w:val="24"/>
      <w:szCs w:val="24"/>
    </w:rPr>
  </w:style>
  <w:style w:type="character" w:styleId="MquinadeescribirHTML">
    <w:name w:val="HTML Typewriter"/>
    <w:basedOn w:val="Fuentedeprrafopredeter"/>
    <w:uiPriority w:val="99"/>
    <w:semiHidden/>
    <w:unhideWhenUsed/>
    <w:rsid w:val="001353F3"/>
    <w:rPr>
      <w:rFonts w:ascii="Consolas" w:hAnsi="Consolas"/>
      <w:sz w:val="22"/>
      <w:szCs w:val="20"/>
    </w:rPr>
  </w:style>
  <w:style w:type="character" w:styleId="VariableHTML">
    <w:name w:val="HTML Variable"/>
    <w:basedOn w:val="Fuentedeprrafopredeter"/>
    <w:uiPriority w:val="99"/>
    <w:semiHidden/>
    <w:unhideWhenUsed/>
    <w:rsid w:val="001353F3"/>
    <w:rPr>
      <w:i/>
      <w:iCs/>
    </w:rPr>
  </w:style>
  <w:style w:type="character" w:styleId="Hipervnculo">
    <w:name w:val="Hyperlink"/>
    <w:basedOn w:val="Fuentedeprrafopredeter"/>
    <w:uiPriority w:val="99"/>
    <w:semiHidden/>
    <w:unhideWhenUsed/>
    <w:rsid w:val="001353F3"/>
    <w:rPr>
      <w:color w:val="077F9A" w:themeColor="hyperlink"/>
      <w:u w:val="single"/>
    </w:rPr>
  </w:style>
  <w:style w:type="paragraph" w:styleId="ndice1">
    <w:name w:val="index 1"/>
    <w:basedOn w:val="Normal"/>
    <w:next w:val="Normal"/>
    <w:autoRedefine/>
    <w:uiPriority w:val="99"/>
    <w:semiHidden/>
    <w:unhideWhenUsed/>
    <w:rsid w:val="001353F3"/>
    <w:pPr>
      <w:ind w:left="220" w:hanging="220"/>
      <w:jc w:val="both"/>
    </w:pPr>
    <w:rPr>
      <w:rFonts w:asciiTheme="minorHAnsi" w:hAnsiTheme="minorHAnsi" w:cstheme="minorBidi"/>
      <w:kern w:val="18"/>
      <w:szCs w:val="22"/>
      <w:lang w:val="es-ES" w:eastAsia="ja-JP"/>
    </w:rPr>
  </w:style>
  <w:style w:type="paragraph" w:styleId="ndice2">
    <w:name w:val="index 2"/>
    <w:basedOn w:val="Normal"/>
    <w:next w:val="Normal"/>
    <w:autoRedefine/>
    <w:uiPriority w:val="99"/>
    <w:semiHidden/>
    <w:unhideWhenUsed/>
    <w:rsid w:val="001353F3"/>
    <w:pPr>
      <w:ind w:left="440" w:hanging="220"/>
    </w:pPr>
  </w:style>
  <w:style w:type="paragraph" w:styleId="ndice3">
    <w:name w:val="index 3"/>
    <w:basedOn w:val="Normal"/>
    <w:next w:val="Normal"/>
    <w:autoRedefine/>
    <w:uiPriority w:val="99"/>
    <w:semiHidden/>
    <w:unhideWhenUsed/>
    <w:rsid w:val="001353F3"/>
    <w:pPr>
      <w:ind w:left="660" w:hanging="220"/>
    </w:pPr>
  </w:style>
  <w:style w:type="paragraph" w:styleId="ndice4">
    <w:name w:val="index 4"/>
    <w:basedOn w:val="Normal"/>
    <w:next w:val="Normal"/>
    <w:autoRedefine/>
    <w:uiPriority w:val="99"/>
    <w:semiHidden/>
    <w:unhideWhenUsed/>
    <w:rsid w:val="001353F3"/>
    <w:pPr>
      <w:ind w:left="880" w:hanging="220"/>
    </w:pPr>
  </w:style>
  <w:style w:type="paragraph" w:styleId="ndice5">
    <w:name w:val="index 5"/>
    <w:basedOn w:val="Normal"/>
    <w:next w:val="Normal"/>
    <w:autoRedefine/>
    <w:uiPriority w:val="99"/>
    <w:semiHidden/>
    <w:unhideWhenUsed/>
    <w:rsid w:val="001353F3"/>
    <w:pPr>
      <w:ind w:left="1100" w:hanging="220"/>
    </w:pPr>
  </w:style>
  <w:style w:type="paragraph" w:styleId="ndice6">
    <w:name w:val="index 6"/>
    <w:basedOn w:val="Normal"/>
    <w:next w:val="Normal"/>
    <w:autoRedefine/>
    <w:uiPriority w:val="99"/>
    <w:semiHidden/>
    <w:unhideWhenUsed/>
    <w:rsid w:val="001353F3"/>
    <w:pPr>
      <w:ind w:left="1320" w:hanging="220"/>
    </w:pPr>
  </w:style>
  <w:style w:type="paragraph" w:styleId="ndice7">
    <w:name w:val="index 7"/>
    <w:basedOn w:val="Normal"/>
    <w:next w:val="Normal"/>
    <w:autoRedefine/>
    <w:uiPriority w:val="99"/>
    <w:semiHidden/>
    <w:unhideWhenUsed/>
    <w:rsid w:val="001353F3"/>
    <w:pPr>
      <w:ind w:left="1540" w:hanging="220"/>
    </w:pPr>
  </w:style>
  <w:style w:type="paragraph" w:styleId="ndice8">
    <w:name w:val="index 8"/>
    <w:basedOn w:val="Normal"/>
    <w:next w:val="Normal"/>
    <w:autoRedefine/>
    <w:uiPriority w:val="99"/>
    <w:semiHidden/>
    <w:unhideWhenUsed/>
    <w:rsid w:val="001353F3"/>
    <w:pPr>
      <w:ind w:left="1760" w:hanging="220"/>
    </w:pPr>
  </w:style>
  <w:style w:type="paragraph" w:styleId="ndice9">
    <w:name w:val="index 9"/>
    <w:basedOn w:val="Normal"/>
    <w:next w:val="Normal"/>
    <w:autoRedefine/>
    <w:uiPriority w:val="99"/>
    <w:semiHidden/>
    <w:unhideWhenUsed/>
    <w:rsid w:val="001353F3"/>
    <w:pPr>
      <w:ind w:left="1980" w:hanging="220"/>
    </w:pPr>
  </w:style>
  <w:style w:type="paragraph" w:styleId="Ttulodendice">
    <w:name w:val="index heading"/>
    <w:basedOn w:val="Normal"/>
    <w:next w:val="ndice1"/>
    <w:uiPriority w:val="99"/>
    <w:semiHidden/>
    <w:unhideWhenUsed/>
    <w:rsid w:val="001353F3"/>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1353F3"/>
    <w:rPr>
      <w:i/>
      <w:iCs/>
      <w:color w:val="077F9A" w:themeColor="accent1"/>
    </w:rPr>
  </w:style>
  <w:style w:type="paragraph" w:styleId="Citadestacada">
    <w:name w:val="Intense Quote"/>
    <w:basedOn w:val="Normal"/>
    <w:next w:val="Normal"/>
    <w:link w:val="CitadestacadaCar"/>
    <w:uiPriority w:val="30"/>
    <w:semiHidden/>
    <w:unhideWhenUsed/>
    <w:qFormat/>
    <w:rsid w:val="001353F3"/>
    <w:pPr>
      <w:pBdr>
        <w:top w:val="single" w:sz="4" w:space="10" w:color="077F9A" w:themeColor="accent1"/>
        <w:bottom w:val="single" w:sz="4" w:space="10" w:color="077F9A" w:themeColor="accent1"/>
      </w:pBdr>
      <w:spacing w:before="360" w:after="360"/>
      <w:ind w:left="864" w:right="864"/>
      <w:jc w:val="center"/>
    </w:pPr>
    <w:rPr>
      <w:i/>
      <w:iCs/>
      <w:color w:val="077F9A" w:themeColor="accent1"/>
    </w:rPr>
  </w:style>
  <w:style w:type="character" w:customStyle="1" w:styleId="CitadestacadaCar">
    <w:name w:val="Cita destacada Car"/>
    <w:basedOn w:val="Fuentedeprrafopredeter"/>
    <w:link w:val="Citadestacada"/>
    <w:uiPriority w:val="30"/>
    <w:semiHidden/>
    <w:rsid w:val="001353F3"/>
    <w:rPr>
      <w:i/>
      <w:iCs/>
      <w:color w:val="077F9A" w:themeColor="accent1"/>
    </w:rPr>
  </w:style>
  <w:style w:type="character" w:styleId="Referenciaintensa">
    <w:name w:val="Intense Reference"/>
    <w:basedOn w:val="Fuentedeprrafopredeter"/>
    <w:uiPriority w:val="32"/>
    <w:semiHidden/>
    <w:unhideWhenUsed/>
    <w:qFormat/>
    <w:rsid w:val="001353F3"/>
    <w:rPr>
      <w:b/>
      <w:bCs/>
      <w:smallCaps/>
      <w:color w:val="077F9A" w:themeColor="accent1"/>
      <w:spacing w:val="5"/>
    </w:rPr>
  </w:style>
  <w:style w:type="table" w:styleId="Cuadrculaclara">
    <w:name w:val="Light Grid"/>
    <w:basedOn w:val="Tablanormal"/>
    <w:uiPriority w:val="62"/>
    <w:semiHidden/>
    <w:unhideWhenUsed/>
    <w:rsid w:val="001353F3"/>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353F3"/>
    <w:pPr>
      <w:spacing w:before="0" w:after="0"/>
    </w:p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insideH w:val="single" w:sz="8" w:space="0" w:color="077F9A" w:themeColor="accent1"/>
        <w:insideV w:val="single" w:sz="8" w:space="0" w:color="077F9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7F9A" w:themeColor="accent1"/>
          <w:left w:val="single" w:sz="8" w:space="0" w:color="077F9A" w:themeColor="accent1"/>
          <w:bottom w:val="single" w:sz="18" w:space="0" w:color="077F9A" w:themeColor="accent1"/>
          <w:right w:val="single" w:sz="8" w:space="0" w:color="077F9A" w:themeColor="accent1"/>
          <w:insideH w:val="nil"/>
          <w:insideV w:val="single" w:sz="8" w:space="0" w:color="077F9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7F9A" w:themeColor="accent1"/>
          <w:left w:val="single" w:sz="8" w:space="0" w:color="077F9A" w:themeColor="accent1"/>
          <w:bottom w:val="single" w:sz="8" w:space="0" w:color="077F9A" w:themeColor="accent1"/>
          <w:right w:val="single" w:sz="8" w:space="0" w:color="077F9A" w:themeColor="accent1"/>
          <w:insideH w:val="nil"/>
          <w:insideV w:val="single" w:sz="8" w:space="0" w:color="077F9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tcPr>
    </w:tblStylePr>
    <w:tblStylePr w:type="band1Vert">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shd w:val="clear" w:color="auto" w:fill="ACECFB" w:themeFill="accent1" w:themeFillTint="3F"/>
      </w:tcPr>
    </w:tblStylePr>
    <w:tblStylePr w:type="band1Horz">
      <w:tblPr/>
      <w:tcPr>
        <w:tcBorders>
          <w:top w:val="single" w:sz="8" w:space="0" w:color="077F9A" w:themeColor="accent1"/>
          <w:left w:val="single" w:sz="8" w:space="0" w:color="077F9A" w:themeColor="accent1"/>
          <w:bottom w:val="single" w:sz="8" w:space="0" w:color="077F9A" w:themeColor="accent1"/>
          <w:right w:val="single" w:sz="8" w:space="0" w:color="077F9A" w:themeColor="accent1"/>
          <w:insideV w:val="single" w:sz="8" w:space="0" w:color="077F9A" w:themeColor="accent1"/>
        </w:tcBorders>
        <w:shd w:val="clear" w:color="auto" w:fill="ACECFB" w:themeFill="accent1" w:themeFillTint="3F"/>
      </w:tcPr>
    </w:tblStylePr>
    <w:tblStylePr w:type="band2Horz">
      <w:tblPr/>
      <w:tcPr>
        <w:tcBorders>
          <w:top w:val="single" w:sz="8" w:space="0" w:color="077F9A" w:themeColor="accent1"/>
          <w:left w:val="single" w:sz="8" w:space="0" w:color="077F9A" w:themeColor="accent1"/>
          <w:bottom w:val="single" w:sz="8" w:space="0" w:color="077F9A" w:themeColor="accent1"/>
          <w:right w:val="single" w:sz="8" w:space="0" w:color="077F9A" w:themeColor="accent1"/>
          <w:insideV w:val="single" w:sz="8" w:space="0" w:color="077F9A" w:themeColor="accent1"/>
        </w:tcBorders>
      </w:tcPr>
    </w:tblStylePr>
  </w:style>
  <w:style w:type="table" w:styleId="Cuadrculaclara-nfasis2">
    <w:name w:val="Light Grid Accent 2"/>
    <w:basedOn w:val="Tablanormal"/>
    <w:uiPriority w:val="62"/>
    <w:semiHidden/>
    <w:unhideWhenUsed/>
    <w:rsid w:val="001353F3"/>
    <w:pPr>
      <w:spacing w:before="0" w:after="0"/>
    </w:p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insideH w:val="single" w:sz="8" w:space="0" w:color="75B643" w:themeColor="accent2"/>
        <w:insideV w:val="single" w:sz="8" w:space="0" w:color="75B64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643" w:themeColor="accent2"/>
          <w:left w:val="single" w:sz="8" w:space="0" w:color="75B643" w:themeColor="accent2"/>
          <w:bottom w:val="single" w:sz="18" w:space="0" w:color="75B643" w:themeColor="accent2"/>
          <w:right w:val="single" w:sz="8" w:space="0" w:color="75B643" w:themeColor="accent2"/>
          <w:insideH w:val="nil"/>
          <w:insideV w:val="single" w:sz="8" w:space="0" w:color="75B64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643" w:themeColor="accent2"/>
          <w:left w:val="single" w:sz="8" w:space="0" w:color="75B643" w:themeColor="accent2"/>
          <w:bottom w:val="single" w:sz="8" w:space="0" w:color="75B643" w:themeColor="accent2"/>
          <w:right w:val="single" w:sz="8" w:space="0" w:color="75B643" w:themeColor="accent2"/>
          <w:insideH w:val="nil"/>
          <w:insideV w:val="single" w:sz="8" w:space="0" w:color="75B64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tcPr>
    </w:tblStylePr>
    <w:tblStylePr w:type="band1Vert">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shd w:val="clear" w:color="auto" w:fill="DCEDCF" w:themeFill="accent2" w:themeFillTint="3F"/>
      </w:tcPr>
    </w:tblStylePr>
    <w:tblStylePr w:type="band1Horz">
      <w:tblPr/>
      <w:tcPr>
        <w:tcBorders>
          <w:top w:val="single" w:sz="8" w:space="0" w:color="75B643" w:themeColor="accent2"/>
          <w:left w:val="single" w:sz="8" w:space="0" w:color="75B643" w:themeColor="accent2"/>
          <w:bottom w:val="single" w:sz="8" w:space="0" w:color="75B643" w:themeColor="accent2"/>
          <w:right w:val="single" w:sz="8" w:space="0" w:color="75B643" w:themeColor="accent2"/>
          <w:insideV w:val="single" w:sz="8" w:space="0" w:color="75B643" w:themeColor="accent2"/>
        </w:tcBorders>
        <w:shd w:val="clear" w:color="auto" w:fill="DCEDCF" w:themeFill="accent2" w:themeFillTint="3F"/>
      </w:tcPr>
    </w:tblStylePr>
    <w:tblStylePr w:type="band2Horz">
      <w:tblPr/>
      <w:tcPr>
        <w:tcBorders>
          <w:top w:val="single" w:sz="8" w:space="0" w:color="75B643" w:themeColor="accent2"/>
          <w:left w:val="single" w:sz="8" w:space="0" w:color="75B643" w:themeColor="accent2"/>
          <w:bottom w:val="single" w:sz="8" w:space="0" w:color="75B643" w:themeColor="accent2"/>
          <w:right w:val="single" w:sz="8" w:space="0" w:color="75B643" w:themeColor="accent2"/>
          <w:insideV w:val="single" w:sz="8" w:space="0" w:color="75B643" w:themeColor="accent2"/>
        </w:tcBorders>
      </w:tcPr>
    </w:tblStylePr>
  </w:style>
  <w:style w:type="table" w:styleId="Cuadrculaclara-nfasis3">
    <w:name w:val="Light Grid Accent 3"/>
    <w:basedOn w:val="Tablanormal"/>
    <w:uiPriority w:val="62"/>
    <w:semiHidden/>
    <w:unhideWhenUsed/>
    <w:rsid w:val="001353F3"/>
    <w:pPr>
      <w:spacing w:before="0" w:after="0"/>
    </w:p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insideH w:val="single" w:sz="8" w:space="0" w:color="742A84" w:themeColor="accent3"/>
        <w:insideV w:val="single" w:sz="8" w:space="0" w:color="742A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2A84" w:themeColor="accent3"/>
          <w:left w:val="single" w:sz="8" w:space="0" w:color="742A84" w:themeColor="accent3"/>
          <w:bottom w:val="single" w:sz="18" w:space="0" w:color="742A84" w:themeColor="accent3"/>
          <w:right w:val="single" w:sz="8" w:space="0" w:color="742A84" w:themeColor="accent3"/>
          <w:insideH w:val="nil"/>
          <w:insideV w:val="single" w:sz="8" w:space="0" w:color="742A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2A84" w:themeColor="accent3"/>
          <w:left w:val="single" w:sz="8" w:space="0" w:color="742A84" w:themeColor="accent3"/>
          <w:bottom w:val="single" w:sz="8" w:space="0" w:color="742A84" w:themeColor="accent3"/>
          <w:right w:val="single" w:sz="8" w:space="0" w:color="742A84" w:themeColor="accent3"/>
          <w:insideH w:val="nil"/>
          <w:insideV w:val="single" w:sz="8" w:space="0" w:color="742A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tcPr>
    </w:tblStylePr>
    <w:tblStylePr w:type="band1Vert">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shd w:val="clear" w:color="auto" w:fill="E3BFEB" w:themeFill="accent3" w:themeFillTint="3F"/>
      </w:tcPr>
    </w:tblStylePr>
    <w:tblStylePr w:type="band1Horz">
      <w:tblPr/>
      <w:tcPr>
        <w:tcBorders>
          <w:top w:val="single" w:sz="8" w:space="0" w:color="742A84" w:themeColor="accent3"/>
          <w:left w:val="single" w:sz="8" w:space="0" w:color="742A84" w:themeColor="accent3"/>
          <w:bottom w:val="single" w:sz="8" w:space="0" w:color="742A84" w:themeColor="accent3"/>
          <w:right w:val="single" w:sz="8" w:space="0" w:color="742A84" w:themeColor="accent3"/>
          <w:insideV w:val="single" w:sz="8" w:space="0" w:color="742A84" w:themeColor="accent3"/>
        </w:tcBorders>
        <w:shd w:val="clear" w:color="auto" w:fill="E3BFEB" w:themeFill="accent3" w:themeFillTint="3F"/>
      </w:tcPr>
    </w:tblStylePr>
    <w:tblStylePr w:type="band2Horz">
      <w:tblPr/>
      <w:tcPr>
        <w:tcBorders>
          <w:top w:val="single" w:sz="8" w:space="0" w:color="742A84" w:themeColor="accent3"/>
          <w:left w:val="single" w:sz="8" w:space="0" w:color="742A84" w:themeColor="accent3"/>
          <w:bottom w:val="single" w:sz="8" w:space="0" w:color="742A84" w:themeColor="accent3"/>
          <w:right w:val="single" w:sz="8" w:space="0" w:color="742A84" w:themeColor="accent3"/>
          <w:insideV w:val="single" w:sz="8" w:space="0" w:color="742A84" w:themeColor="accent3"/>
        </w:tcBorders>
      </w:tcPr>
    </w:tblStylePr>
  </w:style>
  <w:style w:type="table" w:styleId="Cuadrculaclara-nfasis4">
    <w:name w:val="Light Grid Accent 4"/>
    <w:basedOn w:val="Tablanormal"/>
    <w:uiPriority w:val="62"/>
    <w:semiHidden/>
    <w:unhideWhenUsed/>
    <w:rsid w:val="001353F3"/>
    <w:pPr>
      <w:spacing w:before="0" w:after="0"/>
    </w:p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insideH w:val="single" w:sz="8" w:space="0" w:color="F4740F" w:themeColor="accent4"/>
        <w:insideV w:val="single" w:sz="8" w:space="0" w:color="F4740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40F" w:themeColor="accent4"/>
          <w:left w:val="single" w:sz="8" w:space="0" w:color="F4740F" w:themeColor="accent4"/>
          <w:bottom w:val="single" w:sz="18" w:space="0" w:color="F4740F" w:themeColor="accent4"/>
          <w:right w:val="single" w:sz="8" w:space="0" w:color="F4740F" w:themeColor="accent4"/>
          <w:insideH w:val="nil"/>
          <w:insideV w:val="single" w:sz="8" w:space="0" w:color="F4740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40F" w:themeColor="accent4"/>
          <w:left w:val="single" w:sz="8" w:space="0" w:color="F4740F" w:themeColor="accent4"/>
          <w:bottom w:val="single" w:sz="8" w:space="0" w:color="F4740F" w:themeColor="accent4"/>
          <w:right w:val="single" w:sz="8" w:space="0" w:color="F4740F" w:themeColor="accent4"/>
          <w:insideH w:val="nil"/>
          <w:insideV w:val="single" w:sz="8" w:space="0" w:color="F4740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tcPr>
    </w:tblStylePr>
    <w:tblStylePr w:type="band1Vert">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shd w:val="clear" w:color="auto" w:fill="FCDCC3" w:themeFill="accent4" w:themeFillTint="3F"/>
      </w:tcPr>
    </w:tblStylePr>
    <w:tblStylePr w:type="band1Horz">
      <w:tblPr/>
      <w:tcPr>
        <w:tcBorders>
          <w:top w:val="single" w:sz="8" w:space="0" w:color="F4740F" w:themeColor="accent4"/>
          <w:left w:val="single" w:sz="8" w:space="0" w:color="F4740F" w:themeColor="accent4"/>
          <w:bottom w:val="single" w:sz="8" w:space="0" w:color="F4740F" w:themeColor="accent4"/>
          <w:right w:val="single" w:sz="8" w:space="0" w:color="F4740F" w:themeColor="accent4"/>
          <w:insideV w:val="single" w:sz="8" w:space="0" w:color="F4740F" w:themeColor="accent4"/>
        </w:tcBorders>
        <w:shd w:val="clear" w:color="auto" w:fill="FCDCC3" w:themeFill="accent4" w:themeFillTint="3F"/>
      </w:tcPr>
    </w:tblStylePr>
    <w:tblStylePr w:type="band2Horz">
      <w:tblPr/>
      <w:tcPr>
        <w:tcBorders>
          <w:top w:val="single" w:sz="8" w:space="0" w:color="F4740F" w:themeColor="accent4"/>
          <w:left w:val="single" w:sz="8" w:space="0" w:color="F4740F" w:themeColor="accent4"/>
          <w:bottom w:val="single" w:sz="8" w:space="0" w:color="F4740F" w:themeColor="accent4"/>
          <w:right w:val="single" w:sz="8" w:space="0" w:color="F4740F" w:themeColor="accent4"/>
          <w:insideV w:val="single" w:sz="8" w:space="0" w:color="F4740F" w:themeColor="accent4"/>
        </w:tcBorders>
      </w:tcPr>
    </w:tblStylePr>
  </w:style>
  <w:style w:type="table" w:styleId="Cuadrculaclara-nfasis5">
    <w:name w:val="Light Grid Accent 5"/>
    <w:basedOn w:val="Tablanormal"/>
    <w:uiPriority w:val="62"/>
    <w:semiHidden/>
    <w:unhideWhenUsed/>
    <w:rsid w:val="001353F3"/>
    <w:pPr>
      <w:spacing w:before="0" w:after="0"/>
    </w:p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insideH w:val="single" w:sz="8" w:space="0" w:color="EB3F60" w:themeColor="accent5"/>
        <w:insideV w:val="single" w:sz="8" w:space="0" w:color="EB3F6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3F60" w:themeColor="accent5"/>
          <w:left w:val="single" w:sz="8" w:space="0" w:color="EB3F60" w:themeColor="accent5"/>
          <w:bottom w:val="single" w:sz="18" w:space="0" w:color="EB3F60" w:themeColor="accent5"/>
          <w:right w:val="single" w:sz="8" w:space="0" w:color="EB3F60" w:themeColor="accent5"/>
          <w:insideH w:val="nil"/>
          <w:insideV w:val="single" w:sz="8" w:space="0" w:color="EB3F6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3F60" w:themeColor="accent5"/>
          <w:left w:val="single" w:sz="8" w:space="0" w:color="EB3F60" w:themeColor="accent5"/>
          <w:bottom w:val="single" w:sz="8" w:space="0" w:color="EB3F60" w:themeColor="accent5"/>
          <w:right w:val="single" w:sz="8" w:space="0" w:color="EB3F60" w:themeColor="accent5"/>
          <w:insideH w:val="nil"/>
          <w:insideV w:val="single" w:sz="8" w:space="0" w:color="EB3F6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tcPr>
    </w:tblStylePr>
    <w:tblStylePr w:type="band1Vert">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shd w:val="clear" w:color="auto" w:fill="FACFD7" w:themeFill="accent5" w:themeFillTint="3F"/>
      </w:tcPr>
    </w:tblStylePr>
    <w:tblStylePr w:type="band1Horz">
      <w:tblPr/>
      <w:tcPr>
        <w:tcBorders>
          <w:top w:val="single" w:sz="8" w:space="0" w:color="EB3F60" w:themeColor="accent5"/>
          <w:left w:val="single" w:sz="8" w:space="0" w:color="EB3F60" w:themeColor="accent5"/>
          <w:bottom w:val="single" w:sz="8" w:space="0" w:color="EB3F60" w:themeColor="accent5"/>
          <w:right w:val="single" w:sz="8" w:space="0" w:color="EB3F60" w:themeColor="accent5"/>
          <w:insideV w:val="single" w:sz="8" w:space="0" w:color="EB3F60" w:themeColor="accent5"/>
        </w:tcBorders>
        <w:shd w:val="clear" w:color="auto" w:fill="FACFD7" w:themeFill="accent5" w:themeFillTint="3F"/>
      </w:tcPr>
    </w:tblStylePr>
    <w:tblStylePr w:type="band2Horz">
      <w:tblPr/>
      <w:tcPr>
        <w:tcBorders>
          <w:top w:val="single" w:sz="8" w:space="0" w:color="EB3F60" w:themeColor="accent5"/>
          <w:left w:val="single" w:sz="8" w:space="0" w:color="EB3F60" w:themeColor="accent5"/>
          <w:bottom w:val="single" w:sz="8" w:space="0" w:color="EB3F60" w:themeColor="accent5"/>
          <w:right w:val="single" w:sz="8" w:space="0" w:color="EB3F60" w:themeColor="accent5"/>
          <w:insideV w:val="single" w:sz="8" w:space="0" w:color="EB3F60" w:themeColor="accent5"/>
        </w:tcBorders>
      </w:tcPr>
    </w:tblStylePr>
  </w:style>
  <w:style w:type="table" w:styleId="Cuadrculaclara-nfasis6">
    <w:name w:val="Light Grid Accent 6"/>
    <w:basedOn w:val="Tablanormal"/>
    <w:uiPriority w:val="62"/>
    <w:semiHidden/>
    <w:unhideWhenUsed/>
    <w:rsid w:val="001353F3"/>
    <w:pPr>
      <w:spacing w:before="0" w:after="0"/>
    </w:p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insideH w:val="single" w:sz="8" w:space="0" w:color="0DA49F" w:themeColor="accent6"/>
        <w:insideV w:val="single" w:sz="8" w:space="0" w:color="0DA4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A49F" w:themeColor="accent6"/>
          <w:left w:val="single" w:sz="8" w:space="0" w:color="0DA49F" w:themeColor="accent6"/>
          <w:bottom w:val="single" w:sz="18" w:space="0" w:color="0DA49F" w:themeColor="accent6"/>
          <w:right w:val="single" w:sz="8" w:space="0" w:color="0DA49F" w:themeColor="accent6"/>
          <w:insideH w:val="nil"/>
          <w:insideV w:val="single" w:sz="8" w:space="0" w:color="0DA4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A49F" w:themeColor="accent6"/>
          <w:left w:val="single" w:sz="8" w:space="0" w:color="0DA49F" w:themeColor="accent6"/>
          <w:bottom w:val="single" w:sz="8" w:space="0" w:color="0DA49F" w:themeColor="accent6"/>
          <w:right w:val="single" w:sz="8" w:space="0" w:color="0DA49F" w:themeColor="accent6"/>
          <w:insideH w:val="nil"/>
          <w:insideV w:val="single" w:sz="8" w:space="0" w:color="0DA4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tcPr>
    </w:tblStylePr>
    <w:tblStylePr w:type="band1Vert">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shd w:val="clear" w:color="auto" w:fill="B2F9F6" w:themeFill="accent6" w:themeFillTint="3F"/>
      </w:tcPr>
    </w:tblStylePr>
    <w:tblStylePr w:type="band1Horz">
      <w:tblPr/>
      <w:tcPr>
        <w:tcBorders>
          <w:top w:val="single" w:sz="8" w:space="0" w:color="0DA49F" w:themeColor="accent6"/>
          <w:left w:val="single" w:sz="8" w:space="0" w:color="0DA49F" w:themeColor="accent6"/>
          <w:bottom w:val="single" w:sz="8" w:space="0" w:color="0DA49F" w:themeColor="accent6"/>
          <w:right w:val="single" w:sz="8" w:space="0" w:color="0DA49F" w:themeColor="accent6"/>
          <w:insideV w:val="single" w:sz="8" w:space="0" w:color="0DA49F" w:themeColor="accent6"/>
        </w:tcBorders>
        <w:shd w:val="clear" w:color="auto" w:fill="B2F9F6" w:themeFill="accent6" w:themeFillTint="3F"/>
      </w:tcPr>
    </w:tblStylePr>
    <w:tblStylePr w:type="band2Horz">
      <w:tblPr/>
      <w:tcPr>
        <w:tcBorders>
          <w:top w:val="single" w:sz="8" w:space="0" w:color="0DA49F" w:themeColor="accent6"/>
          <w:left w:val="single" w:sz="8" w:space="0" w:color="0DA49F" w:themeColor="accent6"/>
          <w:bottom w:val="single" w:sz="8" w:space="0" w:color="0DA49F" w:themeColor="accent6"/>
          <w:right w:val="single" w:sz="8" w:space="0" w:color="0DA49F" w:themeColor="accent6"/>
          <w:insideV w:val="single" w:sz="8" w:space="0" w:color="0DA49F" w:themeColor="accent6"/>
        </w:tcBorders>
      </w:tcPr>
    </w:tblStylePr>
  </w:style>
  <w:style w:type="table" w:styleId="Listaclara">
    <w:name w:val="Light List"/>
    <w:basedOn w:val="Tablanormal"/>
    <w:uiPriority w:val="61"/>
    <w:semiHidden/>
    <w:unhideWhenUsed/>
    <w:rsid w:val="001353F3"/>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1353F3"/>
    <w:pPr>
      <w:spacing w:before="0" w:after="0"/>
    </w:p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tblBorders>
    </w:tblPr>
    <w:tblStylePr w:type="firstRow">
      <w:pPr>
        <w:spacing w:before="0" w:after="0" w:line="240" w:lineRule="auto"/>
      </w:pPr>
      <w:rPr>
        <w:b/>
        <w:bCs/>
        <w:color w:val="FFFFFF" w:themeColor="background1"/>
      </w:rPr>
      <w:tblPr/>
      <w:tcPr>
        <w:shd w:val="clear" w:color="auto" w:fill="077F9A" w:themeFill="accent1"/>
      </w:tcPr>
    </w:tblStylePr>
    <w:tblStylePr w:type="lastRow">
      <w:pPr>
        <w:spacing w:before="0" w:after="0" w:line="240" w:lineRule="auto"/>
      </w:pPr>
      <w:rPr>
        <w:b/>
        <w:bCs/>
      </w:rPr>
      <w:tblPr/>
      <w:tcPr>
        <w:tcBorders>
          <w:top w:val="double" w:sz="6" w:space="0" w:color="077F9A" w:themeColor="accent1"/>
          <w:left w:val="single" w:sz="8" w:space="0" w:color="077F9A" w:themeColor="accent1"/>
          <w:bottom w:val="single" w:sz="8" w:space="0" w:color="077F9A" w:themeColor="accent1"/>
          <w:right w:val="single" w:sz="8" w:space="0" w:color="077F9A" w:themeColor="accent1"/>
        </w:tcBorders>
      </w:tcPr>
    </w:tblStylePr>
    <w:tblStylePr w:type="firstCol">
      <w:rPr>
        <w:b/>
        <w:bCs/>
      </w:rPr>
    </w:tblStylePr>
    <w:tblStylePr w:type="lastCol">
      <w:rPr>
        <w:b/>
        <w:bCs/>
      </w:rPr>
    </w:tblStylePr>
    <w:tblStylePr w:type="band1Vert">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tcPr>
    </w:tblStylePr>
    <w:tblStylePr w:type="band1Horz">
      <w:tblPr/>
      <w:tcPr>
        <w:tcBorders>
          <w:top w:val="single" w:sz="8" w:space="0" w:color="077F9A" w:themeColor="accent1"/>
          <w:left w:val="single" w:sz="8" w:space="0" w:color="077F9A" w:themeColor="accent1"/>
          <w:bottom w:val="single" w:sz="8" w:space="0" w:color="077F9A" w:themeColor="accent1"/>
          <w:right w:val="single" w:sz="8" w:space="0" w:color="077F9A" w:themeColor="accent1"/>
        </w:tcBorders>
      </w:tcPr>
    </w:tblStylePr>
  </w:style>
  <w:style w:type="table" w:styleId="Listaclara-nfasis2">
    <w:name w:val="Light List Accent 2"/>
    <w:basedOn w:val="Tablanormal"/>
    <w:uiPriority w:val="61"/>
    <w:semiHidden/>
    <w:unhideWhenUsed/>
    <w:rsid w:val="001353F3"/>
    <w:pPr>
      <w:spacing w:before="0" w:after="0"/>
    </w:p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tblBorders>
    </w:tblPr>
    <w:tblStylePr w:type="firstRow">
      <w:pPr>
        <w:spacing w:before="0" w:after="0" w:line="240" w:lineRule="auto"/>
      </w:pPr>
      <w:rPr>
        <w:b/>
        <w:bCs/>
        <w:color w:val="FFFFFF" w:themeColor="background1"/>
      </w:rPr>
      <w:tblPr/>
      <w:tcPr>
        <w:shd w:val="clear" w:color="auto" w:fill="75B643" w:themeFill="accent2"/>
      </w:tcPr>
    </w:tblStylePr>
    <w:tblStylePr w:type="lastRow">
      <w:pPr>
        <w:spacing w:before="0" w:after="0" w:line="240" w:lineRule="auto"/>
      </w:pPr>
      <w:rPr>
        <w:b/>
        <w:bCs/>
      </w:rPr>
      <w:tblPr/>
      <w:tcPr>
        <w:tcBorders>
          <w:top w:val="double" w:sz="6" w:space="0" w:color="75B643" w:themeColor="accent2"/>
          <w:left w:val="single" w:sz="8" w:space="0" w:color="75B643" w:themeColor="accent2"/>
          <w:bottom w:val="single" w:sz="8" w:space="0" w:color="75B643" w:themeColor="accent2"/>
          <w:right w:val="single" w:sz="8" w:space="0" w:color="75B643" w:themeColor="accent2"/>
        </w:tcBorders>
      </w:tcPr>
    </w:tblStylePr>
    <w:tblStylePr w:type="firstCol">
      <w:rPr>
        <w:b/>
        <w:bCs/>
      </w:rPr>
    </w:tblStylePr>
    <w:tblStylePr w:type="lastCol">
      <w:rPr>
        <w:b/>
        <w:bCs/>
      </w:rPr>
    </w:tblStylePr>
    <w:tblStylePr w:type="band1Vert">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tcPr>
    </w:tblStylePr>
    <w:tblStylePr w:type="band1Horz">
      <w:tblPr/>
      <w:tcPr>
        <w:tcBorders>
          <w:top w:val="single" w:sz="8" w:space="0" w:color="75B643" w:themeColor="accent2"/>
          <w:left w:val="single" w:sz="8" w:space="0" w:color="75B643" w:themeColor="accent2"/>
          <w:bottom w:val="single" w:sz="8" w:space="0" w:color="75B643" w:themeColor="accent2"/>
          <w:right w:val="single" w:sz="8" w:space="0" w:color="75B643" w:themeColor="accent2"/>
        </w:tcBorders>
      </w:tcPr>
    </w:tblStylePr>
  </w:style>
  <w:style w:type="table" w:styleId="Listaclara-nfasis3">
    <w:name w:val="Light List Accent 3"/>
    <w:basedOn w:val="Tablanormal"/>
    <w:uiPriority w:val="61"/>
    <w:semiHidden/>
    <w:unhideWhenUsed/>
    <w:rsid w:val="001353F3"/>
    <w:pPr>
      <w:spacing w:before="0" w:after="0"/>
    </w:p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tblBorders>
    </w:tblPr>
    <w:tblStylePr w:type="firstRow">
      <w:pPr>
        <w:spacing w:before="0" w:after="0" w:line="240" w:lineRule="auto"/>
      </w:pPr>
      <w:rPr>
        <w:b/>
        <w:bCs/>
        <w:color w:val="FFFFFF" w:themeColor="background1"/>
      </w:rPr>
      <w:tblPr/>
      <w:tcPr>
        <w:shd w:val="clear" w:color="auto" w:fill="742A84" w:themeFill="accent3"/>
      </w:tcPr>
    </w:tblStylePr>
    <w:tblStylePr w:type="lastRow">
      <w:pPr>
        <w:spacing w:before="0" w:after="0" w:line="240" w:lineRule="auto"/>
      </w:pPr>
      <w:rPr>
        <w:b/>
        <w:bCs/>
      </w:rPr>
      <w:tblPr/>
      <w:tcPr>
        <w:tcBorders>
          <w:top w:val="double" w:sz="6" w:space="0" w:color="742A84" w:themeColor="accent3"/>
          <w:left w:val="single" w:sz="8" w:space="0" w:color="742A84" w:themeColor="accent3"/>
          <w:bottom w:val="single" w:sz="8" w:space="0" w:color="742A84" w:themeColor="accent3"/>
          <w:right w:val="single" w:sz="8" w:space="0" w:color="742A84" w:themeColor="accent3"/>
        </w:tcBorders>
      </w:tcPr>
    </w:tblStylePr>
    <w:tblStylePr w:type="firstCol">
      <w:rPr>
        <w:b/>
        <w:bCs/>
      </w:rPr>
    </w:tblStylePr>
    <w:tblStylePr w:type="lastCol">
      <w:rPr>
        <w:b/>
        <w:bCs/>
      </w:rPr>
    </w:tblStylePr>
    <w:tblStylePr w:type="band1Vert">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tcPr>
    </w:tblStylePr>
    <w:tblStylePr w:type="band1Horz">
      <w:tblPr/>
      <w:tcPr>
        <w:tcBorders>
          <w:top w:val="single" w:sz="8" w:space="0" w:color="742A84" w:themeColor="accent3"/>
          <w:left w:val="single" w:sz="8" w:space="0" w:color="742A84" w:themeColor="accent3"/>
          <w:bottom w:val="single" w:sz="8" w:space="0" w:color="742A84" w:themeColor="accent3"/>
          <w:right w:val="single" w:sz="8" w:space="0" w:color="742A84" w:themeColor="accent3"/>
        </w:tcBorders>
      </w:tcPr>
    </w:tblStylePr>
  </w:style>
  <w:style w:type="table" w:styleId="Listaclara-nfasis4">
    <w:name w:val="Light List Accent 4"/>
    <w:basedOn w:val="Tablanormal"/>
    <w:uiPriority w:val="61"/>
    <w:semiHidden/>
    <w:unhideWhenUsed/>
    <w:rsid w:val="001353F3"/>
    <w:pPr>
      <w:spacing w:before="0" w:after="0"/>
    </w:p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tblBorders>
    </w:tblPr>
    <w:tblStylePr w:type="firstRow">
      <w:pPr>
        <w:spacing w:before="0" w:after="0" w:line="240" w:lineRule="auto"/>
      </w:pPr>
      <w:rPr>
        <w:b/>
        <w:bCs/>
        <w:color w:val="FFFFFF" w:themeColor="background1"/>
      </w:rPr>
      <w:tblPr/>
      <w:tcPr>
        <w:shd w:val="clear" w:color="auto" w:fill="F4740F" w:themeFill="accent4"/>
      </w:tcPr>
    </w:tblStylePr>
    <w:tblStylePr w:type="lastRow">
      <w:pPr>
        <w:spacing w:before="0" w:after="0" w:line="240" w:lineRule="auto"/>
      </w:pPr>
      <w:rPr>
        <w:b/>
        <w:bCs/>
      </w:rPr>
      <w:tblPr/>
      <w:tcPr>
        <w:tcBorders>
          <w:top w:val="double" w:sz="6" w:space="0" w:color="F4740F" w:themeColor="accent4"/>
          <w:left w:val="single" w:sz="8" w:space="0" w:color="F4740F" w:themeColor="accent4"/>
          <w:bottom w:val="single" w:sz="8" w:space="0" w:color="F4740F" w:themeColor="accent4"/>
          <w:right w:val="single" w:sz="8" w:space="0" w:color="F4740F" w:themeColor="accent4"/>
        </w:tcBorders>
      </w:tcPr>
    </w:tblStylePr>
    <w:tblStylePr w:type="firstCol">
      <w:rPr>
        <w:b/>
        <w:bCs/>
      </w:rPr>
    </w:tblStylePr>
    <w:tblStylePr w:type="lastCol">
      <w:rPr>
        <w:b/>
        <w:bCs/>
      </w:rPr>
    </w:tblStylePr>
    <w:tblStylePr w:type="band1Vert">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tcPr>
    </w:tblStylePr>
    <w:tblStylePr w:type="band1Horz">
      <w:tblPr/>
      <w:tcPr>
        <w:tcBorders>
          <w:top w:val="single" w:sz="8" w:space="0" w:color="F4740F" w:themeColor="accent4"/>
          <w:left w:val="single" w:sz="8" w:space="0" w:color="F4740F" w:themeColor="accent4"/>
          <w:bottom w:val="single" w:sz="8" w:space="0" w:color="F4740F" w:themeColor="accent4"/>
          <w:right w:val="single" w:sz="8" w:space="0" w:color="F4740F" w:themeColor="accent4"/>
        </w:tcBorders>
      </w:tcPr>
    </w:tblStylePr>
  </w:style>
  <w:style w:type="table" w:styleId="Listaclara-nfasis5">
    <w:name w:val="Light List Accent 5"/>
    <w:basedOn w:val="Tablanormal"/>
    <w:uiPriority w:val="61"/>
    <w:semiHidden/>
    <w:unhideWhenUsed/>
    <w:rsid w:val="001353F3"/>
    <w:pPr>
      <w:spacing w:before="0" w:after="0"/>
    </w:p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tblBorders>
    </w:tblPr>
    <w:tblStylePr w:type="firstRow">
      <w:pPr>
        <w:spacing w:before="0" w:after="0" w:line="240" w:lineRule="auto"/>
      </w:pPr>
      <w:rPr>
        <w:b/>
        <w:bCs/>
        <w:color w:val="FFFFFF" w:themeColor="background1"/>
      </w:rPr>
      <w:tblPr/>
      <w:tcPr>
        <w:shd w:val="clear" w:color="auto" w:fill="EB3F60" w:themeFill="accent5"/>
      </w:tcPr>
    </w:tblStylePr>
    <w:tblStylePr w:type="lastRow">
      <w:pPr>
        <w:spacing w:before="0" w:after="0" w:line="240" w:lineRule="auto"/>
      </w:pPr>
      <w:rPr>
        <w:b/>
        <w:bCs/>
      </w:rPr>
      <w:tblPr/>
      <w:tcPr>
        <w:tcBorders>
          <w:top w:val="double" w:sz="6" w:space="0" w:color="EB3F60" w:themeColor="accent5"/>
          <w:left w:val="single" w:sz="8" w:space="0" w:color="EB3F60" w:themeColor="accent5"/>
          <w:bottom w:val="single" w:sz="8" w:space="0" w:color="EB3F60" w:themeColor="accent5"/>
          <w:right w:val="single" w:sz="8" w:space="0" w:color="EB3F60" w:themeColor="accent5"/>
        </w:tcBorders>
      </w:tcPr>
    </w:tblStylePr>
    <w:tblStylePr w:type="firstCol">
      <w:rPr>
        <w:b/>
        <w:bCs/>
      </w:rPr>
    </w:tblStylePr>
    <w:tblStylePr w:type="lastCol">
      <w:rPr>
        <w:b/>
        <w:bCs/>
      </w:rPr>
    </w:tblStylePr>
    <w:tblStylePr w:type="band1Vert">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tcPr>
    </w:tblStylePr>
    <w:tblStylePr w:type="band1Horz">
      <w:tblPr/>
      <w:tcPr>
        <w:tcBorders>
          <w:top w:val="single" w:sz="8" w:space="0" w:color="EB3F60" w:themeColor="accent5"/>
          <w:left w:val="single" w:sz="8" w:space="0" w:color="EB3F60" w:themeColor="accent5"/>
          <w:bottom w:val="single" w:sz="8" w:space="0" w:color="EB3F60" w:themeColor="accent5"/>
          <w:right w:val="single" w:sz="8" w:space="0" w:color="EB3F60" w:themeColor="accent5"/>
        </w:tcBorders>
      </w:tcPr>
    </w:tblStylePr>
  </w:style>
  <w:style w:type="table" w:styleId="Listaclara-nfasis6">
    <w:name w:val="Light List Accent 6"/>
    <w:basedOn w:val="Tablanormal"/>
    <w:uiPriority w:val="61"/>
    <w:semiHidden/>
    <w:unhideWhenUsed/>
    <w:rsid w:val="001353F3"/>
    <w:pPr>
      <w:spacing w:before="0" w:after="0"/>
    </w:p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tblBorders>
    </w:tblPr>
    <w:tblStylePr w:type="firstRow">
      <w:pPr>
        <w:spacing w:before="0" w:after="0" w:line="240" w:lineRule="auto"/>
      </w:pPr>
      <w:rPr>
        <w:b/>
        <w:bCs/>
        <w:color w:val="FFFFFF" w:themeColor="background1"/>
      </w:rPr>
      <w:tblPr/>
      <w:tcPr>
        <w:shd w:val="clear" w:color="auto" w:fill="0DA49F" w:themeFill="accent6"/>
      </w:tcPr>
    </w:tblStylePr>
    <w:tblStylePr w:type="lastRow">
      <w:pPr>
        <w:spacing w:before="0" w:after="0" w:line="240" w:lineRule="auto"/>
      </w:pPr>
      <w:rPr>
        <w:b/>
        <w:bCs/>
      </w:rPr>
      <w:tblPr/>
      <w:tcPr>
        <w:tcBorders>
          <w:top w:val="double" w:sz="6" w:space="0" w:color="0DA49F" w:themeColor="accent6"/>
          <w:left w:val="single" w:sz="8" w:space="0" w:color="0DA49F" w:themeColor="accent6"/>
          <w:bottom w:val="single" w:sz="8" w:space="0" w:color="0DA49F" w:themeColor="accent6"/>
          <w:right w:val="single" w:sz="8" w:space="0" w:color="0DA49F" w:themeColor="accent6"/>
        </w:tcBorders>
      </w:tcPr>
    </w:tblStylePr>
    <w:tblStylePr w:type="firstCol">
      <w:rPr>
        <w:b/>
        <w:bCs/>
      </w:rPr>
    </w:tblStylePr>
    <w:tblStylePr w:type="lastCol">
      <w:rPr>
        <w:b/>
        <w:bCs/>
      </w:rPr>
    </w:tblStylePr>
    <w:tblStylePr w:type="band1Vert">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tcPr>
    </w:tblStylePr>
    <w:tblStylePr w:type="band1Horz">
      <w:tblPr/>
      <w:tcPr>
        <w:tcBorders>
          <w:top w:val="single" w:sz="8" w:space="0" w:color="0DA49F" w:themeColor="accent6"/>
          <w:left w:val="single" w:sz="8" w:space="0" w:color="0DA49F" w:themeColor="accent6"/>
          <w:bottom w:val="single" w:sz="8" w:space="0" w:color="0DA49F" w:themeColor="accent6"/>
          <w:right w:val="single" w:sz="8" w:space="0" w:color="0DA49F" w:themeColor="accent6"/>
        </w:tcBorders>
      </w:tcPr>
    </w:tblStylePr>
  </w:style>
  <w:style w:type="table" w:styleId="Sombreadoclaro">
    <w:name w:val="Light Shading"/>
    <w:basedOn w:val="Tablanormal"/>
    <w:uiPriority w:val="60"/>
    <w:semiHidden/>
    <w:unhideWhenUsed/>
    <w:rsid w:val="001353F3"/>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1353F3"/>
    <w:pPr>
      <w:spacing w:before="0" w:after="0"/>
    </w:pPr>
    <w:rPr>
      <w:color w:val="055E73" w:themeColor="accent1" w:themeShade="BF"/>
    </w:rPr>
    <w:tblPr>
      <w:tblStyleRowBandSize w:val="1"/>
      <w:tblStyleColBandSize w:val="1"/>
      <w:tblBorders>
        <w:top w:val="single" w:sz="8" w:space="0" w:color="077F9A" w:themeColor="accent1"/>
        <w:bottom w:val="single" w:sz="8" w:space="0" w:color="077F9A" w:themeColor="accent1"/>
      </w:tblBorders>
    </w:tblPr>
    <w:tblStylePr w:type="firstRow">
      <w:pPr>
        <w:spacing w:before="0" w:after="0" w:line="240" w:lineRule="auto"/>
      </w:pPr>
      <w:rPr>
        <w:b/>
        <w:bCs/>
      </w:rPr>
      <w:tblPr/>
      <w:tcPr>
        <w:tcBorders>
          <w:top w:val="single" w:sz="8" w:space="0" w:color="077F9A" w:themeColor="accent1"/>
          <w:left w:val="nil"/>
          <w:bottom w:val="single" w:sz="8" w:space="0" w:color="077F9A" w:themeColor="accent1"/>
          <w:right w:val="nil"/>
          <w:insideH w:val="nil"/>
          <w:insideV w:val="nil"/>
        </w:tcBorders>
      </w:tcPr>
    </w:tblStylePr>
    <w:tblStylePr w:type="lastRow">
      <w:pPr>
        <w:spacing w:before="0" w:after="0" w:line="240" w:lineRule="auto"/>
      </w:pPr>
      <w:rPr>
        <w:b/>
        <w:bCs/>
      </w:rPr>
      <w:tblPr/>
      <w:tcPr>
        <w:tcBorders>
          <w:top w:val="single" w:sz="8" w:space="0" w:color="077F9A" w:themeColor="accent1"/>
          <w:left w:val="nil"/>
          <w:bottom w:val="single" w:sz="8" w:space="0" w:color="077F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CFB" w:themeFill="accent1" w:themeFillTint="3F"/>
      </w:tcPr>
    </w:tblStylePr>
    <w:tblStylePr w:type="band1Horz">
      <w:tblPr/>
      <w:tcPr>
        <w:tcBorders>
          <w:left w:val="nil"/>
          <w:right w:val="nil"/>
          <w:insideH w:val="nil"/>
          <w:insideV w:val="nil"/>
        </w:tcBorders>
        <w:shd w:val="clear" w:color="auto" w:fill="ACECFB" w:themeFill="accent1" w:themeFillTint="3F"/>
      </w:tcPr>
    </w:tblStylePr>
  </w:style>
  <w:style w:type="table" w:styleId="Sombreadoclaro-nfasis2">
    <w:name w:val="Light Shading Accent 2"/>
    <w:basedOn w:val="Tablanormal"/>
    <w:uiPriority w:val="60"/>
    <w:semiHidden/>
    <w:unhideWhenUsed/>
    <w:rsid w:val="001353F3"/>
    <w:pPr>
      <w:spacing w:before="0" w:after="0"/>
    </w:pPr>
    <w:rPr>
      <w:color w:val="578832" w:themeColor="accent2" w:themeShade="BF"/>
    </w:rPr>
    <w:tblPr>
      <w:tblStyleRowBandSize w:val="1"/>
      <w:tblStyleColBandSize w:val="1"/>
      <w:tblBorders>
        <w:top w:val="single" w:sz="8" w:space="0" w:color="75B643" w:themeColor="accent2"/>
        <w:bottom w:val="single" w:sz="8" w:space="0" w:color="75B643" w:themeColor="accent2"/>
      </w:tblBorders>
    </w:tblPr>
    <w:tblStylePr w:type="firstRow">
      <w:pPr>
        <w:spacing w:before="0" w:after="0" w:line="240" w:lineRule="auto"/>
      </w:pPr>
      <w:rPr>
        <w:b/>
        <w:bCs/>
      </w:rPr>
      <w:tblPr/>
      <w:tcPr>
        <w:tcBorders>
          <w:top w:val="single" w:sz="8" w:space="0" w:color="75B643" w:themeColor="accent2"/>
          <w:left w:val="nil"/>
          <w:bottom w:val="single" w:sz="8" w:space="0" w:color="75B643" w:themeColor="accent2"/>
          <w:right w:val="nil"/>
          <w:insideH w:val="nil"/>
          <w:insideV w:val="nil"/>
        </w:tcBorders>
      </w:tcPr>
    </w:tblStylePr>
    <w:tblStylePr w:type="lastRow">
      <w:pPr>
        <w:spacing w:before="0" w:after="0" w:line="240" w:lineRule="auto"/>
      </w:pPr>
      <w:rPr>
        <w:b/>
        <w:bCs/>
      </w:rPr>
      <w:tblPr/>
      <w:tcPr>
        <w:tcBorders>
          <w:top w:val="single" w:sz="8" w:space="0" w:color="75B643" w:themeColor="accent2"/>
          <w:left w:val="nil"/>
          <w:bottom w:val="single" w:sz="8" w:space="0" w:color="75B64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DCF" w:themeFill="accent2" w:themeFillTint="3F"/>
      </w:tcPr>
    </w:tblStylePr>
    <w:tblStylePr w:type="band1Horz">
      <w:tblPr/>
      <w:tcPr>
        <w:tcBorders>
          <w:left w:val="nil"/>
          <w:right w:val="nil"/>
          <w:insideH w:val="nil"/>
          <w:insideV w:val="nil"/>
        </w:tcBorders>
        <w:shd w:val="clear" w:color="auto" w:fill="DCEDCF" w:themeFill="accent2" w:themeFillTint="3F"/>
      </w:tcPr>
    </w:tblStylePr>
  </w:style>
  <w:style w:type="table" w:styleId="Sombreadoclaro-nfasis3">
    <w:name w:val="Light Shading Accent 3"/>
    <w:basedOn w:val="Tablanormal"/>
    <w:uiPriority w:val="60"/>
    <w:semiHidden/>
    <w:unhideWhenUsed/>
    <w:rsid w:val="001353F3"/>
    <w:pPr>
      <w:spacing w:before="0" w:after="0"/>
    </w:pPr>
    <w:rPr>
      <w:color w:val="561F62" w:themeColor="accent3" w:themeShade="BF"/>
    </w:rPr>
    <w:tblPr>
      <w:tblStyleRowBandSize w:val="1"/>
      <w:tblStyleColBandSize w:val="1"/>
      <w:tblBorders>
        <w:top w:val="single" w:sz="8" w:space="0" w:color="742A84" w:themeColor="accent3"/>
        <w:bottom w:val="single" w:sz="8" w:space="0" w:color="742A84" w:themeColor="accent3"/>
      </w:tblBorders>
    </w:tblPr>
    <w:tblStylePr w:type="firstRow">
      <w:pPr>
        <w:spacing w:before="0" w:after="0" w:line="240" w:lineRule="auto"/>
      </w:pPr>
      <w:rPr>
        <w:b/>
        <w:bCs/>
      </w:rPr>
      <w:tblPr/>
      <w:tcPr>
        <w:tcBorders>
          <w:top w:val="single" w:sz="8" w:space="0" w:color="742A84" w:themeColor="accent3"/>
          <w:left w:val="nil"/>
          <w:bottom w:val="single" w:sz="8" w:space="0" w:color="742A84" w:themeColor="accent3"/>
          <w:right w:val="nil"/>
          <w:insideH w:val="nil"/>
          <w:insideV w:val="nil"/>
        </w:tcBorders>
      </w:tcPr>
    </w:tblStylePr>
    <w:tblStylePr w:type="lastRow">
      <w:pPr>
        <w:spacing w:before="0" w:after="0" w:line="240" w:lineRule="auto"/>
      </w:pPr>
      <w:rPr>
        <w:b/>
        <w:bCs/>
      </w:rPr>
      <w:tblPr/>
      <w:tcPr>
        <w:tcBorders>
          <w:top w:val="single" w:sz="8" w:space="0" w:color="742A84" w:themeColor="accent3"/>
          <w:left w:val="nil"/>
          <w:bottom w:val="single" w:sz="8" w:space="0" w:color="742A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FEB" w:themeFill="accent3" w:themeFillTint="3F"/>
      </w:tcPr>
    </w:tblStylePr>
    <w:tblStylePr w:type="band1Horz">
      <w:tblPr/>
      <w:tcPr>
        <w:tcBorders>
          <w:left w:val="nil"/>
          <w:right w:val="nil"/>
          <w:insideH w:val="nil"/>
          <w:insideV w:val="nil"/>
        </w:tcBorders>
        <w:shd w:val="clear" w:color="auto" w:fill="E3BFEB" w:themeFill="accent3" w:themeFillTint="3F"/>
      </w:tcPr>
    </w:tblStylePr>
  </w:style>
  <w:style w:type="table" w:styleId="Sombreadoclaro-nfasis4">
    <w:name w:val="Light Shading Accent 4"/>
    <w:basedOn w:val="Tablanormal"/>
    <w:uiPriority w:val="60"/>
    <w:semiHidden/>
    <w:unhideWhenUsed/>
    <w:rsid w:val="001353F3"/>
    <w:pPr>
      <w:spacing w:before="0" w:after="0"/>
    </w:pPr>
    <w:rPr>
      <w:color w:val="B95608" w:themeColor="accent4" w:themeShade="BF"/>
    </w:rPr>
    <w:tblPr>
      <w:tblStyleRowBandSize w:val="1"/>
      <w:tblStyleColBandSize w:val="1"/>
      <w:tblBorders>
        <w:top w:val="single" w:sz="8" w:space="0" w:color="F4740F" w:themeColor="accent4"/>
        <w:bottom w:val="single" w:sz="8" w:space="0" w:color="F4740F" w:themeColor="accent4"/>
      </w:tblBorders>
    </w:tblPr>
    <w:tblStylePr w:type="firstRow">
      <w:pPr>
        <w:spacing w:before="0" w:after="0" w:line="240" w:lineRule="auto"/>
      </w:pPr>
      <w:rPr>
        <w:b/>
        <w:bCs/>
      </w:rPr>
      <w:tblPr/>
      <w:tcPr>
        <w:tcBorders>
          <w:top w:val="single" w:sz="8" w:space="0" w:color="F4740F" w:themeColor="accent4"/>
          <w:left w:val="nil"/>
          <w:bottom w:val="single" w:sz="8" w:space="0" w:color="F4740F" w:themeColor="accent4"/>
          <w:right w:val="nil"/>
          <w:insideH w:val="nil"/>
          <w:insideV w:val="nil"/>
        </w:tcBorders>
      </w:tcPr>
    </w:tblStylePr>
    <w:tblStylePr w:type="lastRow">
      <w:pPr>
        <w:spacing w:before="0" w:after="0" w:line="240" w:lineRule="auto"/>
      </w:pPr>
      <w:rPr>
        <w:b/>
        <w:bCs/>
      </w:rPr>
      <w:tblPr/>
      <w:tcPr>
        <w:tcBorders>
          <w:top w:val="single" w:sz="8" w:space="0" w:color="F4740F" w:themeColor="accent4"/>
          <w:left w:val="nil"/>
          <w:bottom w:val="single" w:sz="8" w:space="0" w:color="F4740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3" w:themeFill="accent4" w:themeFillTint="3F"/>
      </w:tcPr>
    </w:tblStylePr>
    <w:tblStylePr w:type="band1Horz">
      <w:tblPr/>
      <w:tcPr>
        <w:tcBorders>
          <w:left w:val="nil"/>
          <w:right w:val="nil"/>
          <w:insideH w:val="nil"/>
          <w:insideV w:val="nil"/>
        </w:tcBorders>
        <w:shd w:val="clear" w:color="auto" w:fill="FCDCC3" w:themeFill="accent4" w:themeFillTint="3F"/>
      </w:tcPr>
    </w:tblStylePr>
  </w:style>
  <w:style w:type="table" w:styleId="Sombreadoclaro-nfasis5">
    <w:name w:val="Light Shading Accent 5"/>
    <w:basedOn w:val="Tablanormal"/>
    <w:uiPriority w:val="60"/>
    <w:semiHidden/>
    <w:unhideWhenUsed/>
    <w:rsid w:val="001353F3"/>
    <w:pPr>
      <w:spacing w:before="0" w:after="0"/>
    </w:pPr>
    <w:rPr>
      <w:color w:val="C91537" w:themeColor="accent5" w:themeShade="BF"/>
    </w:rPr>
    <w:tblPr>
      <w:tblStyleRowBandSize w:val="1"/>
      <w:tblStyleColBandSize w:val="1"/>
      <w:tblBorders>
        <w:top w:val="single" w:sz="8" w:space="0" w:color="EB3F60" w:themeColor="accent5"/>
        <w:bottom w:val="single" w:sz="8" w:space="0" w:color="EB3F60" w:themeColor="accent5"/>
      </w:tblBorders>
    </w:tblPr>
    <w:tblStylePr w:type="firstRow">
      <w:pPr>
        <w:spacing w:before="0" w:after="0" w:line="240" w:lineRule="auto"/>
      </w:pPr>
      <w:rPr>
        <w:b/>
        <w:bCs/>
      </w:rPr>
      <w:tblPr/>
      <w:tcPr>
        <w:tcBorders>
          <w:top w:val="single" w:sz="8" w:space="0" w:color="EB3F60" w:themeColor="accent5"/>
          <w:left w:val="nil"/>
          <w:bottom w:val="single" w:sz="8" w:space="0" w:color="EB3F60" w:themeColor="accent5"/>
          <w:right w:val="nil"/>
          <w:insideH w:val="nil"/>
          <w:insideV w:val="nil"/>
        </w:tcBorders>
      </w:tcPr>
    </w:tblStylePr>
    <w:tblStylePr w:type="lastRow">
      <w:pPr>
        <w:spacing w:before="0" w:after="0" w:line="240" w:lineRule="auto"/>
      </w:pPr>
      <w:rPr>
        <w:b/>
        <w:bCs/>
      </w:rPr>
      <w:tblPr/>
      <w:tcPr>
        <w:tcBorders>
          <w:top w:val="single" w:sz="8" w:space="0" w:color="EB3F60" w:themeColor="accent5"/>
          <w:left w:val="nil"/>
          <w:bottom w:val="single" w:sz="8" w:space="0" w:color="EB3F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D7" w:themeFill="accent5" w:themeFillTint="3F"/>
      </w:tcPr>
    </w:tblStylePr>
    <w:tblStylePr w:type="band1Horz">
      <w:tblPr/>
      <w:tcPr>
        <w:tcBorders>
          <w:left w:val="nil"/>
          <w:right w:val="nil"/>
          <w:insideH w:val="nil"/>
          <w:insideV w:val="nil"/>
        </w:tcBorders>
        <w:shd w:val="clear" w:color="auto" w:fill="FACFD7" w:themeFill="accent5" w:themeFillTint="3F"/>
      </w:tcPr>
    </w:tblStylePr>
  </w:style>
  <w:style w:type="table" w:styleId="Sombreadoclaro-nfasis6">
    <w:name w:val="Light Shading Accent 6"/>
    <w:basedOn w:val="Tablanormal"/>
    <w:uiPriority w:val="60"/>
    <w:semiHidden/>
    <w:unhideWhenUsed/>
    <w:rsid w:val="001353F3"/>
    <w:pPr>
      <w:spacing w:before="0" w:after="0"/>
    </w:pPr>
    <w:rPr>
      <w:color w:val="097A76" w:themeColor="accent6" w:themeShade="BF"/>
    </w:rPr>
    <w:tblPr>
      <w:tblStyleRowBandSize w:val="1"/>
      <w:tblStyleColBandSize w:val="1"/>
      <w:tblBorders>
        <w:top w:val="single" w:sz="8" w:space="0" w:color="0DA49F" w:themeColor="accent6"/>
        <w:bottom w:val="single" w:sz="8" w:space="0" w:color="0DA49F" w:themeColor="accent6"/>
      </w:tblBorders>
    </w:tblPr>
    <w:tblStylePr w:type="firstRow">
      <w:pPr>
        <w:spacing w:before="0" w:after="0" w:line="240" w:lineRule="auto"/>
      </w:pPr>
      <w:rPr>
        <w:b/>
        <w:bCs/>
      </w:rPr>
      <w:tblPr/>
      <w:tcPr>
        <w:tcBorders>
          <w:top w:val="single" w:sz="8" w:space="0" w:color="0DA49F" w:themeColor="accent6"/>
          <w:left w:val="nil"/>
          <w:bottom w:val="single" w:sz="8" w:space="0" w:color="0DA49F" w:themeColor="accent6"/>
          <w:right w:val="nil"/>
          <w:insideH w:val="nil"/>
          <w:insideV w:val="nil"/>
        </w:tcBorders>
      </w:tcPr>
    </w:tblStylePr>
    <w:tblStylePr w:type="lastRow">
      <w:pPr>
        <w:spacing w:before="0" w:after="0" w:line="240" w:lineRule="auto"/>
      </w:pPr>
      <w:rPr>
        <w:b/>
        <w:bCs/>
      </w:rPr>
      <w:tblPr/>
      <w:tcPr>
        <w:tcBorders>
          <w:top w:val="single" w:sz="8" w:space="0" w:color="0DA49F" w:themeColor="accent6"/>
          <w:left w:val="nil"/>
          <w:bottom w:val="single" w:sz="8" w:space="0" w:color="0DA4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9F6" w:themeFill="accent6" w:themeFillTint="3F"/>
      </w:tcPr>
    </w:tblStylePr>
    <w:tblStylePr w:type="band1Horz">
      <w:tblPr/>
      <w:tcPr>
        <w:tcBorders>
          <w:left w:val="nil"/>
          <w:right w:val="nil"/>
          <w:insideH w:val="nil"/>
          <w:insideV w:val="nil"/>
        </w:tcBorders>
        <w:shd w:val="clear" w:color="auto" w:fill="B2F9F6" w:themeFill="accent6" w:themeFillTint="3F"/>
      </w:tcPr>
    </w:tblStylePr>
  </w:style>
  <w:style w:type="character" w:styleId="Nmerodelnea">
    <w:name w:val="line number"/>
    <w:basedOn w:val="Fuentedeprrafopredeter"/>
    <w:uiPriority w:val="99"/>
    <w:semiHidden/>
    <w:unhideWhenUsed/>
    <w:rsid w:val="001353F3"/>
  </w:style>
  <w:style w:type="paragraph" w:styleId="Lista">
    <w:name w:val="List"/>
    <w:basedOn w:val="Normal"/>
    <w:uiPriority w:val="99"/>
    <w:semiHidden/>
    <w:unhideWhenUsed/>
    <w:rsid w:val="001353F3"/>
    <w:pPr>
      <w:spacing w:before="160" w:after="160"/>
      <w:ind w:left="283" w:hanging="283"/>
      <w:contextualSpacing/>
      <w:jc w:val="both"/>
    </w:pPr>
    <w:rPr>
      <w:rFonts w:asciiTheme="minorHAnsi" w:hAnsiTheme="minorHAnsi" w:cstheme="minorBidi"/>
      <w:kern w:val="18"/>
      <w:szCs w:val="22"/>
      <w:lang w:val="es-ES" w:eastAsia="ja-JP"/>
    </w:rPr>
  </w:style>
  <w:style w:type="paragraph" w:styleId="Lista2">
    <w:name w:val="List 2"/>
    <w:basedOn w:val="Normal"/>
    <w:uiPriority w:val="99"/>
    <w:semiHidden/>
    <w:unhideWhenUsed/>
    <w:rsid w:val="001353F3"/>
    <w:pPr>
      <w:ind w:left="566" w:hanging="283"/>
      <w:contextualSpacing/>
    </w:pPr>
  </w:style>
  <w:style w:type="paragraph" w:styleId="Lista3">
    <w:name w:val="List 3"/>
    <w:basedOn w:val="Normal"/>
    <w:uiPriority w:val="99"/>
    <w:semiHidden/>
    <w:unhideWhenUsed/>
    <w:rsid w:val="001353F3"/>
    <w:pPr>
      <w:ind w:left="849" w:hanging="283"/>
      <w:contextualSpacing/>
    </w:pPr>
  </w:style>
  <w:style w:type="paragraph" w:styleId="Lista4">
    <w:name w:val="List 4"/>
    <w:basedOn w:val="Normal"/>
    <w:uiPriority w:val="99"/>
    <w:semiHidden/>
    <w:unhideWhenUsed/>
    <w:rsid w:val="001353F3"/>
    <w:pPr>
      <w:ind w:left="1132" w:hanging="283"/>
      <w:contextualSpacing/>
    </w:pPr>
  </w:style>
  <w:style w:type="paragraph" w:styleId="Lista5">
    <w:name w:val="List 5"/>
    <w:basedOn w:val="Normal"/>
    <w:uiPriority w:val="99"/>
    <w:semiHidden/>
    <w:unhideWhenUsed/>
    <w:rsid w:val="001353F3"/>
    <w:pPr>
      <w:ind w:left="1415" w:hanging="283"/>
      <w:contextualSpacing/>
    </w:pPr>
  </w:style>
  <w:style w:type="paragraph" w:styleId="Listaconvietas">
    <w:name w:val="List Bullet"/>
    <w:basedOn w:val="Normal"/>
    <w:uiPriority w:val="99"/>
    <w:semiHidden/>
    <w:unhideWhenUsed/>
    <w:rsid w:val="001353F3"/>
    <w:pPr>
      <w:numPr>
        <w:numId w:val="1"/>
      </w:numPr>
      <w:spacing w:before="160" w:after="160"/>
      <w:contextualSpacing/>
      <w:jc w:val="both"/>
    </w:pPr>
    <w:rPr>
      <w:rFonts w:asciiTheme="minorHAnsi" w:hAnsiTheme="minorHAnsi" w:cstheme="minorBidi"/>
      <w:kern w:val="18"/>
      <w:szCs w:val="22"/>
      <w:lang w:val="es-ES" w:eastAsia="ja-JP"/>
    </w:rPr>
  </w:style>
  <w:style w:type="paragraph" w:styleId="Listaconvietas2">
    <w:name w:val="List Bullet 2"/>
    <w:basedOn w:val="Normal"/>
    <w:uiPriority w:val="99"/>
    <w:semiHidden/>
    <w:unhideWhenUsed/>
    <w:rsid w:val="001353F3"/>
    <w:pPr>
      <w:numPr>
        <w:numId w:val="2"/>
      </w:numPr>
      <w:contextualSpacing/>
    </w:pPr>
  </w:style>
  <w:style w:type="paragraph" w:styleId="Listaconvietas3">
    <w:name w:val="List Bullet 3"/>
    <w:basedOn w:val="Normal"/>
    <w:uiPriority w:val="99"/>
    <w:semiHidden/>
    <w:unhideWhenUsed/>
    <w:rsid w:val="001353F3"/>
    <w:pPr>
      <w:numPr>
        <w:numId w:val="3"/>
      </w:numPr>
      <w:contextualSpacing/>
    </w:pPr>
  </w:style>
  <w:style w:type="paragraph" w:styleId="Listaconvietas4">
    <w:name w:val="List Bullet 4"/>
    <w:basedOn w:val="Normal"/>
    <w:uiPriority w:val="99"/>
    <w:semiHidden/>
    <w:unhideWhenUsed/>
    <w:rsid w:val="001353F3"/>
    <w:pPr>
      <w:numPr>
        <w:numId w:val="4"/>
      </w:numPr>
      <w:contextualSpacing/>
    </w:pPr>
  </w:style>
  <w:style w:type="paragraph" w:styleId="Listaconvietas5">
    <w:name w:val="List Bullet 5"/>
    <w:basedOn w:val="Normal"/>
    <w:uiPriority w:val="99"/>
    <w:semiHidden/>
    <w:unhideWhenUsed/>
    <w:rsid w:val="001353F3"/>
    <w:pPr>
      <w:numPr>
        <w:numId w:val="5"/>
      </w:numPr>
      <w:contextualSpacing/>
    </w:pPr>
  </w:style>
  <w:style w:type="paragraph" w:styleId="Continuarlista">
    <w:name w:val="List Continue"/>
    <w:basedOn w:val="Normal"/>
    <w:uiPriority w:val="99"/>
    <w:semiHidden/>
    <w:unhideWhenUsed/>
    <w:rsid w:val="001353F3"/>
    <w:pPr>
      <w:spacing w:after="120"/>
      <w:ind w:left="283"/>
      <w:contextualSpacing/>
    </w:pPr>
  </w:style>
  <w:style w:type="paragraph" w:styleId="Continuarlista2">
    <w:name w:val="List Continue 2"/>
    <w:basedOn w:val="Normal"/>
    <w:uiPriority w:val="99"/>
    <w:semiHidden/>
    <w:unhideWhenUsed/>
    <w:rsid w:val="001353F3"/>
    <w:pPr>
      <w:spacing w:after="120"/>
      <w:ind w:left="566"/>
      <w:contextualSpacing/>
    </w:pPr>
  </w:style>
  <w:style w:type="paragraph" w:styleId="Continuarlista3">
    <w:name w:val="List Continue 3"/>
    <w:basedOn w:val="Normal"/>
    <w:uiPriority w:val="99"/>
    <w:semiHidden/>
    <w:unhideWhenUsed/>
    <w:rsid w:val="001353F3"/>
    <w:pPr>
      <w:spacing w:after="120"/>
      <w:ind w:left="849"/>
      <w:contextualSpacing/>
    </w:pPr>
  </w:style>
  <w:style w:type="paragraph" w:styleId="Continuarlista4">
    <w:name w:val="List Continue 4"/>
    <w:basedOn w:val="Normal"/>
    <w:uiPriority w:val="99"/>
    <w:semiHidden/>
    <w:unhideWhenUsed/>
    <w:rsid w:val="001353F3"/>
    <w:pPr>
      <w:spacing w:after="120"/>
      <w:ind w:left="1132"/>
      <w:contextualSpacing/>
    </w:pPr>
  </w:style>
  <w:style w:type="paragraph" w:styleId="Continuarlista5">
    <w:name w:val="List Continue 5"/>
    <w:basedOn w:val="Normal"/>
    <w:uiPriority w:val="99"/>
    <w:semiHidden/>
    <w:unhideWhenUsed/>
    <w:rsid w:val="001353F3"/>
    <w:pPr>
      <w:spacing w:after="120"/>
      <w:ind w:left="1415"/>
      <w:contextualSpacing/>
    </w:pPr>
  </w:style>
  <w:style w:type="paragraph" w:styleId="Listaconnmeros">
    <w:name w:val="List Number"/>
    <w:basedOn w:val="Normal"/>
    <w:uiPriority w:val="99"/>
    <w:semiHidden/>
    <w:unhideWhenUsed/>
    <w:rsid w:val="001353F3"/>
    <w:pPr>
      <w:numPr>
        <w:numId w:val="6"/>
      </w:numPr>
      <w:contextualSpacing/>
    </w:pPr>
  </w:style>
  <w:style w:type="paragraph" w:styleId="Listaconnmeros2">
    <w:name w:val="List Number 2"/>
    <w:basedOn w:val="Normal"/>
    <w:uiPriority w:val="99"/>
    <w:semiHidden/>
    <w:unhideWhenUsed/>
    <w:rsid w:val="001353F3"/>
    <w:pPr>
      <w:numPr>
        <w:numId w:val="7"/>
      </w:numPr>
      <w:contextualSpacing/>
    </w:pPr>
  </w:style>
  <w:style w:type="paragraph" w:styleId="Listaconnmeros3">
    <w:name w:val="List Number 3"/>
    <w:basedOn w:val="Normal"/>
    <w:uiPriority w:val="99"/>
    <w:semiHidden/>
    <w:unhideWhenUsed/>
    <w:rsid w:val="001353F3"/>
    <w:pPr>
      <w:numPr>
        <w:numId w:val="8"/>
      </w:numPr>
      <w:contextualSpacing/>
    </w:pPr>
  </w:style>
  <w:style w:type="paragraph" w:styleId="Listaconnmeros4">
    <w:name w:val="List Number 4"/>
    <w:basedOn w:val="Normal"/>
    <w:uiPriority w:val="99"/>
    <w:semiHidden/>
    <w:unhideWhenUsed/>
    <w:rsid w:val="001353F3"/>
    <w:pPr>
      <w:numPr>
        <w:numId w:val="9"/>
      </w:numPr>
      <w:contextualSpacing/>
    </w:pPr>
  </w:style>
  <w:style w:type="paragraph" w:styleId="Listaconnmeros5">
    <w:name w:val="List Number 5"/>
    <w:basedOn w:val="Normal"/>
    <w:uiPriority w:val="99"/>
    <w:semiHidden/>
    <w:unhideWhenUsed/>
    <w:rsid w:val="001353F3"/>
    <w:pPr>
      <w:numPr>
        <w:numId w:val="10"/>
      </w:numPr>
      <w:contextualSpacing/>
    </w:pPr>
  </w:style>
  <w:style w:type="paragraph" w:styleId="Prrafodelista">
    <w:name w:val="List Paragraph"/>
    <w:aliases w:val="Párrafo numerado"/>
    <w:basedOn w:val="Normal"/>
    <w:link w:val="PrrafodelistaCar"/>
    <w:uiPriority w:val="34"/>
    <w:unhideWhenUsed/>
    <w:qFormat/>
    <w:rsid w:val="001353F3"/>
    <w:pPr>
      <w:spacing w:before="160" w:after="160"/>
      <w:ind w:left="720"/>
      <w:contextualSpacing/>
      <w:jc w:val="both"/>
    </w:pPr>
    <w:rPr>
      <w:rFonts w:asciiTheme="minorHAnsi" w:hAnsiTheme="minorHAnsi" w:cstheme="minorBidi"/>
      <w:kern w:val="18"/>
      <w:szCs w:val="22"/>
      <w:lang w:val="es-ES" w:eastAsia="ja-JP"/>
    </w:rPr>
  </w:style>
  <w:style w:type="table" w:styleId="Tabladelista1clara">
    <w:name w:val="List Table 1 Light"/>
    <w:basedOn w:val="Tablanormal"/>
    <w:uiPriority w:val="46"/>
    <w:rsid w:val="001353F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353F3"/>
    <w:pPr>
      <w:spacing w:after="0"/>
    </w:pPr>
    <w:tblPr>
      <w:tblStyleRowBandSize w:val="1"/>
      <w:tblStyleColBandSize w:val="1"/>
    </w:tblPr>
    <w:tblStylePr w:type="firstRow">
      <w:rPr>
        <w:b/>
        <w:bCs/>
      </w:rPr>
      <w:tblPr/>
      <w:tcPr>
        <w:tcBorders>
          <w:bottom w:val="single" w:sz="4" w:space="0" w:color="36D2F5" w:themeColor="accent1" w:themeTint="99"/>
        </w:tcBorders>
      </w:tcPr>
    </w:tblStylePr>
    <w:tblStylePr w:type="lastRow">
      <w:rPr>
        <w:b/>
        <w:bCs/>
      </w:rPr>
      <w:tblPr/>
      <w:tcPr>
        <w:tcBorders>
          <w:top w:val="single" w:sz="4" w:space="0" w:color="36D2F5" w:themeColor="accent1" w:themeTint="99"/>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Tabladelista1clara-nfasis2">
    <w:name w:val="List Table 1 Light Accent 2"/>
    <w:basedOn w:val="Tablanormal"/>
    <w:uiPriority w:val="46"/>
    <w:rsid w:val="001353F3"/>
    <w:pPr>
      <w:spacing w:after="0"/>
    </w:pPr>
    <w:tblPr>
      <w:tblStyleRowBandSize w:val="1"/>
      <w:tblStyleColBandSize w:val="1"/>
    </w:tblPr>
    <w:tblStylePr w:type="firstRow">
      <w:rPr>
        <w:b/>
        <w:bCs/>
      </w:rPr>
      <w:tblPr/>
      <w:tcPr>
        <w:tcBorders>
          <w:bottom w:val="single" w:sz="4" w:space="0" w:color="ABD48C" w:themeColor="accent2" w:themeTint="99"/>
        </w:tcBorders>
      </w:tcPr>
    </w:tblStylePr>
    <w:tblStylePr w:type="lastRow">
      <w:rPr>
        <w:b/>
        <w:bCs/>
      </w:rPr>
      <w:tblPr/>
      <w:tcPr>
        <w:tcBorders>
          <w:top w:val="single" w:sz="4" w:space="0" w:color="ABD48C" w:themeColor="accent2" w:themeTint="99"/>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Tabladelista1clara-nfasis3">
    <w:name w:val="List Table 1 Light Accent 3"/>
    <w:basedOn w:val="Tablanormal"/>
    <w:uiPriority w:val="46"/>
    <w:rsid w:val="001353F3"/>
    <w:pPr>
      <w:spacing w:after="0"/>
    </w:pPr>
    <w:tblPr>
      <w:tblStyleRowBandSize w:val="1"/>
      <w:tblStyleColBandSize w:val="1"/>
    </w:tblPr>
    <w:tblStylePr w:type="firstRow">
      <w:rPr>
        <w:b/>
        <w:bCs/>
      </w:rPr>
      <w:tblPr/>
      <w:tcPr>
        <w:tcBorders>
          <w:bottom w:val="single" w:sz="4" w:space="0" w:color="BB66CE" w:themeColor="accent3" w:themeTint="99"/>
        </w:tcBorders>
      </w:tcPr>
    </w:tblStylePr>
    <w:tblStylePr w:type="lastRow">
      <w:rPr>
        <w:b/>
        <w:bCs/>
      </w:rPr>
      <w:tblPr/>
      <w:tcPr>
        <w:tcBorders>
          <w:top w:val="single" w:sz="4" w:space="0" w:color="BB66CE" w:themeColor="accent3" w:themeTint="99"/>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Tabladelista1clara-nfasis4">
    <w:name w:val="List Table 1 Light Accent 4"/>
    <w:basedOn w:val="Tablanormal"/>
    <w:uiPriority w:val="46"/>
    <w:rsid w:val="001353F3"/>
    <w:pPr>
      <w:spacing w:after="0"/>
    </w:pPr>
    <w:tblPr>
      <w:tblStyleRowBandSize w:val="1"/>
      <w:tblStyleColBandSize w:val="1"/>
    </w:tblPr>
    <w:tblStylePr w:type="firstRow">
      <w:rPr>
        <w:b/>
        <w:bCs/>
      </w:rPr>
      <w:tblPr/>
      <w:tcPr>
        <w:tcBorders>
          <w:bottom w:val="single" w:sz="4" w:space="0" w:color="F8AB6E" w:themeColor="accent4" w:themeTint="99"/>
        </w:tcBorders>
      </w:tcPr>
    </w:tblStylePr>
    <w:tblStylePr w:type="lastRow">
      <w:rPr>
        <w:b/>
        <w:bCs/>
      </w:rPr>
      <w:tblPr/>
      <w:tcPr>
        <w:tcBorders>
          <w:top w:val="single" w:sz="4" w:space="0" w:color="F8AB6E" w:themeColor="accent4" w:themeTint="99"/>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Tabladelista1clara-nfasis5">
    <w:name w:val="List Table 1 Light Accent 5"/>
    <w:basedOn w:val="Tablanormal"/>
    <w:uiPriority w:val="46"/>
    <w:rsid w:val="001353F3"/>
    <w:pPr>
      <w:spacing w:after="0"/>
    </w:pPr>
    <w:tblPr>
      <w:tblStyleRowBandSize w:val="1"/>
      <w:tblStyleColBandSize w:val="1"/>
    </w:tblPr>
    <w:tblStylePr w:type="firstRow">
      <w:rPr>
        <w:b/>
        <w:bCs/>
      </w:rPr>
      <w:tblPr/>
      <w:tcPr>
        <w:tcBorders>
          <w:bottom w:val="single" w:sz="4" w:space="0" w:color="F38B9F" w:themeColor="accent5" w:themeTint="99"/>
        </w:tcBorders>
      </w:tcPr>
    </w:tblStylePr>
    <w:tblStylePr w:type="lastRow">
      <w:rPr>
        <w:b/>
        <w:bCs/>
      </w:rPr>
      <w:tblPr/>
      <w:tcPr>
        <w:tcBorders>
          <w:top w:val="single" w:sz="4" w:space="0" w:color="F38B9F" w:themeColor="accent5" w:themeTint="99"/>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Tabladelista1clara-nfasis6">
    <w:name w:val="List Table 1 Light Accent 6"/>
    <w:basedOn w:val="Tablanormal"/>
    <w:uiPriority w:val="46"/>
    <w:rsid w:val="001353F3"/>
    <w:pPr>
      <w:spacing w:after="0"/>
    </w:pPr>
    <w:tblPr>
      <w:tblStyleRowBandSize w:val="1"/>
      <w:tblStyleColBandSize w:val="1"/>
    </w:tblPr>
    <w:tblStylePr w:type="firstRow">
      <w:rPr>
        <w:b/>
        <w:bCs/>
      </w:rPr>
      <w:tblPr/>
      <w:tcPr>
        <w:tcBorders>
          <w:bottom w:val="single" w:sz="4" w:space="0" w:color="45F0EA" w:themeColor="accent6" w:themeTint="99"/>
        </w:tcBorders>
      </w:tcPr>
    </w:tblStylePr>
    <w:tblStylePr w:type="lastRow">
      <w:rPr>
        <w:b/>
        <w:bCs/>
      </w:rPr>
      <w:tblPr/>
      <w:tcPr>
        <w:tcBorders>
          <w:top w:val="single" w:sz="4" w:space="0" w:color="45F0EA" w:themeColor="accent6" w:themeTint="99"/>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Tabladelista2">
    <w:name w:val="List Table 2"/>
    <w:basedOn w:val="Tablanormal"/>
    <w:uiPriority w:val="47"/>
    <w:rsid w:val="001353F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353F3"/>
    <w:pPr>
      <w:spacing w:after="0"/>
    </w:pPr>
    <w:tblPr>
      <w:tblStyleRowBandSize w:val="1"/>
      <w:tblStyleColBandSize w:val="1"/>
      <w:tblBorders>
        <w:top w:val="single" w:sz="4" w:space="0" w:color="36D2F5" w:themeColor="accent1" w:themeTint="99"/>
        <w:bottom w:val="single" w:sz="4" w:space="0" w:color="36D2F5" w:themeColor="accent1" w:themeTint="99"/>
        <w:insideH w:val="single" w:sz="4" w:space="0" w:color="36D2F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Tabladelista2-nfasis2">
    <w:name w:val="List Table 2 Accent 2"/>
    <w:basedOn w:val="Tablanormal"/>
    <w:uiPriority w:val="47"/>
    <w:rsid w:val="001353F3"/>
    <w:pPr>
      <w:spacing w:after="0"/>
    </w:pPr>
    <w:tblPr>
      <w:tblStyleRowBandSize w:val="1"/>
      <w:tblStyleColBandSize w:val="1"/>
      <w:tblBorders>
        <w:top w:val="single" w:sz="4" w:space="0" w:color="ABD48C" w:themeColor="accent2" w:themeTint="99"/>
        <w:bottom w:val="single" w:sz="4" w:space="0" w:color="ABD48C" w:themeColor="accent2" w:themeTint="99"/>
        <w:insideH w:val="single" w:sz="4" w:space="0" w:color="ABD4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Tabladelista2-nfasis3">
    <w:name w:val="List Table 2 Accent 3"/>
    <w:basedOn w:val="Tablanormal"/>
    <w:uiPriority w:val="47"/>
    <w:rsid w:val="001353F3"/>
    <w:pPr>
      <w:spacing w:after="0"/>
    </w:pPr>
    <w:tblPr>
      <w:tblStyleRowBandSize w:val="1"/>
      <w:tblStyleColBandSize w:val="1"/>
      <w:tblBorders>
        <w:top w:val="single" w:sz="4" w:space="0" w:color="BB66CE" w:themeColor="accent3" w:themeTint="99"/>
        <w:bottom w:val="single" w:sz="4" w:space="0" w:color="BB66CE" w:themeColor="accent3" w:themeTint="99"/>
        <w:insideH w:val="single" w:sz="4" w:space="0" w:color="BB66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Tabladelista2-nfasis4">
    <w:name w:val="List Table 2 Accent 4"/>
    <w:basedOn w:val="Tablanormal"/>
    <w:uiPriority w:val="47"/>
    <w:rsid w:val="001353F3"/>
    <w:pPr>
      <w:spacing w:after="0"/>
    </w:pPr>
    <w:tblPr>
      <w:tblStyleRowBandSize w:val="1"/>
      <w:tblStyleColBandSize w:val="1"/>
      <w:tblBorders>
        <w:top w:val="single" w:sz="4" w:space="0" w:color="F8AB6E" w:themeColor="accent4" w:themeTint="99"/>
        <w:bottom w:val="single" w:sz="4" w:space="0" w:color="F8AB6E" w:themeColor="accent4" w:themeTint="99"/>
        <w:insideH w:val="single" w:sz="4" w:space="0" w:color="F8AB6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Tabladelista2-nfasis5">
    <w:name w:val="List Table 2 Accent 5"/>
    <w:basedOn w:val="Tablanormal"/>
    <w:uiPriority w:val="47"/>
    <w:rsid w:val="001353F3"/>
    <w:pPr>
      <w:spacing w:after="0"/>
    </w:pPr>
    <w:tblPr>
      <w:tblStyleRowBandSize w:val="1"/>
      <w:tblStyleColBandSize w:val="1"/>
      <w:tblBorders>
        <w:top w:val="single" w:sz="4" w:space="0" w:color="F38B9F" w:themeColor="accent5" w:themeTint="99"/>
        <w:bottom w:val="single" w:sz="4" w:space="0" w:color="F38B9F" w:themeColor="accent5" w:themeTint="99"/>
        <w:insideH w:val="single" w:sz="4" w:space="0" w:color="F38B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Tabladelista2-nfasis6">
    <w:name w:val="List Table 2 Accent 6"/>
    <w:basedOn w:val="Tablanormal"/>
    <w:uiPriority w:val="47"/>
    <w:rsid w:val="001353F3"/>
    <w:pPr>
      <w:spacing w:after="0"/>
    </w:pPr>
    <w:tblPr>
      <w:tblStyleRowBandSize w:val="1"/>
      <w:tblStyleColBandSize w:val="1"/>
      <w:tblBorders>
        <w:top w:val="single" w:sz="4" w:space="0" w:color="45F0EA" w:themeColor="accent6" w:themeTint="99"/>
        <w:bottom w:val="single" w:sz="4" w:space="0" w:color="45F0EA" w:themeColor="accent6" w:themeTint="99"/>
        <w:insideH w:val="single" w:sz="4" w:space="0" w:color="45F0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Tabladelista3">
    <w:name w:val="List Table 3"/>
    <w:basedOn w:val="Tablanormal"/>
    <w:uiPriority w:val="48"/>
    <w:rsid w:val="001353F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353F3"/>
    <w:pPr>
      <w:spacing w:after="0"/>
    </w:pPr>
    <w:tblPr>
      <w:tblStyleRowBandSize w:val="1"/>
      <w:tblStyleColBandSize w:val="1"/>
      <w:tblBorders>
        <w:top w:val="single" w:sz="4" w:space="0" w:color="077F9A" w:themeColor="accent1"/>
        <w:left w:val="single" w:sz="4" w:space="0" w:color="077F9A" w:themeColor="accent1"/>
        <w:bottom w:val="single" w:sz="4" w:space="0" w:color="077F9A" w:themeColor="accent1"/>
        <w:right w:val="single" w:sz="4" w:space="0" w:color="077F9A" w:themeColor="accent1"/>
      </w:tblBorders>
    </w:tblPr>
    <w:tblStylePr w:type="firstRow">
      <w:rPr>
        <w:b/>
        <w:bCs/>
        <w:color w:val="FFFFFF" w:themeColor="background1"/>
      </w:rPr>
      <w:tblPr/>
      <w:tcPr>
        <w:shd w:val="clear" w:color="auto" w:fill="077F9A" w:themeFill="accent1"/>
      </w:tcPr>
    </w:tblStylePr>
    <w:tblStylePr w:type="lastRow">
      <w:rPr>
        <w:b/>
        <w:bCs/>
      </w:rPr>
      <w:tblPr/>
      <w:tcPr>
        <w:tcBorders>
          <w:top w:val="double" w:sz="4" w:space="0" w:color="077F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7F9A" w:themeColor="accent1"/>
          <w:right w:val="single" w:sz="4" w:space="0" w:color="077F9A" w:themeColor="accent1"/>
        </w:tcBorders>
      </w:tcPr>
    </w:tblStylePr>
    <w:tblStylePr w:type="band1Horz">
      <w:tblPr/>
      <w:tcPr>
        <w:tcBorders>
          <w:top w:val="single" w:sz="4" w:space="0" w:color="077F9A" w:themeColor="accent1"/>
          <w:bottom w:val="single" w:sz="4" w:space="0" w:color="077F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7F9A" w:themeColor="accent1"/>
          <w:left w:val="nil"/>
        </w:tcBorders>
      </w:tcPr>
    </w:tblStylePr>
    <w:tblStylePr w:type="swCell">
      <w:tblPr/>
      <w:tcPr>
        <w:tcBorders>
          <w:top w:val="double" w:sz="4" w:space="0" w:color="077F9A" w:themeColor="accent1"/>
          <w:right w:val="nil"/>
        </w:tcBorders>
      </w:tcPr>
    </w:tblStylePr>
  </w:style>
  <w:style w:type="table" w:styleId="Tabladelista3-nfasis2">
    <w:name w:val="List Table 3 Accent 2"/>
    <w:basedOn w:val="Tablanormal"/>
    <w:uiPriority w:val="48"/>
    <w:rsid w:val="001353F3"/>
    <w:pPr>
      <w:spacing w:after="0"/>
    </w:pPr>
    <w:tblPr>
      <w:tblStyleRowBandSize w:val="1"/>
      <w:tblStyleColBandSize w:val="1"/>
      <w:tblBorders>
        <w:top w:val="single" w:sz="4" w:space="0" w:color="75B643" w:themeColor="accent2"/>
        <w:left w:val="single" w:sz="4" w:space="0" w:color="75B643" w:themeColor="accent2"/>
        <w:bottom w:val="single" w:sz="4" w:space="0" w:color="75B643" w:themeColor="accent2"/>
        <w:right w:val="single" w:sz="4" w:space="0" w:color="75B643" w:themeColor="accent2"/>
      </w:tblBorders>
    </w:tblPr>
    <w:tblStylePr w:type="firstRow">
      <w:rPr>
        <w:b/>
        <w:bCs/>
        <w:color w:val="FFFFFF" w:themeColor="background1"/>
      </w:rPr>
      <w:tblPr/>
      <w:tcPr>
        <w:shd w:val="clear" w:color="auto" w:fill="75B643" w:themeFill="accent2"/>
      </w:tcPr>
    </w:tblStylePr>
    <w:tblStylePr w:type="lastRow">
      <w:rPr>
        <w:b/>
        <w:bCs/>
      </w:rPr>
      <w:tblPr/>
      <w:tcPr>
        <w:tcBorders>
          <w:top w:val="double" w:sz="4" w:space="0" w:color="75B64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643" w:themeColor="accent2"/>
          <w:right w:val="single" w:sz="4" w:space="0" w:color="75B643" w:themeColor="accent2"/>
        </w:tcBorders>
      </w:tcPr>
    </w:tblStylePr>
    <w:tblStylePr w:type="band1Horz">
      <w:tblPr/>
      <w:tcPr>
        <w:tcBorders>
          <w:top w:val="single" w:sz="4" w:space="0" w:color="75B643" w:themeColor="accent2"/>
          <w:bottom w:val="single" w:sz="4" w:space="0" w:color="75B64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643" w:themeColor="accent2"/>
          <w:left w:val="nil"/>
        </w:tcBorders>
      </w:tcPr>
    </w:tblStylePr>
    <w:tblStylePr w:type="swCell">
      <w:tblPr/>
      <w:tcPr>
        <w:tcBorders>
          <w:top w:val="double" w:sz="4" w:space="0" w:color="75B643" w:themeColor="accent2"/>
          <w:right w:val="nil"/>
        </w:tcBorders>
      </w:tcPr>
    </w:tblStylePr>
  </w:style>
  <w:style w:type="table" w:styleId="Tabladelista3-nfasis3">
    <w:name w:val="List Table 3 Accent 3"/>
    <w:basedOn w:val="Tablanormal"/>
    <w:uiPriority w:val="48"/>
    <w:rsid w:val="001353F3"/>
    <w:pPr>
      <w:spacing w:after="0"/>
    </w:pPr>
    <w:tblPr>
      <w:tblStyleRowBandSize w:val="1"/>
      <w:tblStyleColBandSize w:val="1"/>
      <w:tblBorders>
        <w:top w:val="single" w:sz="4" w:space="0" w:color="742A84" w:themeColor="accent3"/>
        <w:left w:val="single" w:sz="4" w:space="0" w:color="742A84" w:themeColor="accent3"/>
        <w:bottom w:val="single" w:sz="4" w:space="0" w:color="742A84" w:themeColor="accent3"/>
        <w:right w:val="single" w:sz="4" w:space="0" w:color="742A84" w:themeColor="accent3"/>
      </w:tblBorders>
    </w:tblPr>
    <w:tblStylePr w:type="firstRow">
      <w:rPr>
        <w:b/>
        <w:bCs/>
        <w:color w:val="FFFFFF" w:themeColor="background1"/>
      </w:rPr>
      <w:tblPr/>
      <w:tcPr>
        <w:shd w:val="clear" w:color="auto" w:fill="742A84" w:themeFill="accent3"/>
      </w:tcPr>
    </w:tblStylePr>
    <w:tblStylePr w:type="lastRow">
      <w:rPr>
        <w:b/>
        <w:bCs/>
      </w:rPr>
      <w:tblPr/>
      <w:tcPr>
        <w:tcBorders>
          <w:top w:val="double" w:sz="4" w:space="0" w:color="742A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2A84" w:themeColor="accent3"/>
          <w:right w:val="single" w:sz="4" w:space="0" w:color="742A84" w:themeColor="accent3"/>
        </w:tcBorders>
      </w:tcPr>
    </w:tblStylePr>
    <w:tblStylePr w:type="band1Horz">
      <w:tblPr/>
      <w:tcPr>
        <w:tcBorders>
          <w:top w:val="single" w:sz="4" w:space="0" w:color="742A84" w:themeColor="accent3"/>
          <w:bottom w:val="single" w:sz="4" w:space="0" w:color="742A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2A84" w:themeColor="accent3"/>
          <w:left w:val="nil"/>
        </w:tcBorders>
      </w:tcPr>
    </w:tblStylePr>
    <w:tblStylePr w:type="swCell">
      <w:tblPr/>
      <w:tcPr>
        <w:tcBorders>
          <w:top w:val="double" w:sz="4" w:space="0" w:color="742A84" w:themeColor="accent3"/>
          <w:right w:val="nil"/>
        </w:tcBorders>
      </w:tcPr>
    </w:tblStylePr>
  </w:style>
  <w:style w:type="table" w:styleId="Tabladelista3-nfasis4">
    <w:name w:val="List Table 3 Accent 4"/>
    <w:basedOn w:val="Tablanormal"/>
    <w:uiPriority w:val="48"/>
    <w:rsid w:val="001353F3"/>
    <w:pPr>
      <w:spacing w:after="0"/>
    </w:pPr>
    <w:tblPr>
      <w:tblStyleRowBandSize w:val="1"/>
      <w:tblStyleColBandSize w:val="1"/>
      <w:tblBorders>
        <w:top w:val="single" w:sz="4" w:space="0" w:color="F4740F" w:themeColor="accent4"/>
        <w:left w:val="single" w:sz="4" w:space="0" w:color="F4740F" w:themeColor="accent4"/>
        <w:bottom w:val="single" w:sz="4" w:space="0" w:color="F4740F" w:themeColor="accent4"/>
        <w:right w:val="single" w:sz="4" w:space="0" w:color="F4740F" w:themeColor="accent4"/>
      </w:tblBorders>
    </w:tblPr>
    <w:tblStylePr w:type="firstRow">
      <w:rPr>
        <w:b/>
        <w:bCs/>
        <w:color w:val="FFFFFF" w:themeColor="background1"/>
      </w:rPr>
      <w:tblPr/>
      <w:tcPr>
        <w:shd w:val="clear" w:color="auto" w:fill="F4740F" w:themeFill="accent4"/>
      </w:tcPr>
    </w:tblStylePr>
    <w:tblStylePr w:type="lastRow">
      <w:rPr>
        <w:b/>
        <w:bCs/>
      </w:rPr>
      <w:tblPr/>
      <w:tcPr>
        <w:tcBorders>
          <w:top w:val="double" w:sz="4" w:space="0" w:color="F4740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40F" w:themeColor="accent4"/>
          <w:right w:val="single" w:sz="4" w:space="0" w:color="F4740F" w:themeColor="accent4"/>
        </w:tcBorders>
      </w:tcPr>
    </w:tblStylePr>
    <w:tblStylePr w:type="band1Horz">
      <w:tblPr/>
      <w:tcPr>
        <w:tcBorders>
          <w:top w:val="single" w:sz="4" w:space="0" w:color="F4740F" w:themeColor="accent4"/>
          <w:bottom w:val="single" w:sz="4" w:space="0" w:color="F4740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40F" w:themeColor="accent4"/>
          <w:left w:val="nil"/>
        </w:tcBorders>
      </w:tcPr>
    </w:tblStylePr>
    <w:tblStylePr w:type="swCell">
      <w:tblPr/>
      <w:tcPr>
        <w:tcBorders>
          <w:top w:val="double" w:sz="4" w:space="0" w:color="F4740F" w:themeColor="accent4"/>
          <w:right w:val="nil"/>
        </w:tcBorders>
      </w:tcPr>
    </w:tblStylePr>
  </w:style>
  <w:style w:type="table" w:styleId="Tabladelista3-nfasis5">
    <w:name w:val="List Table 3 Accent 5"/>
    <w:basedOn w:val="Tablanormal"/>
    <w:uiPriority w:val="48"/>
    <w:rsid w:val="001353F3"/>
    <w:pPr>
      <w:spacing w:after="0"/>
    </w:pPr>
    <w:tblPr>
      <w:tblStyleRowBandSize w:val="1"/>
      <w:tblStyleColBandSize w:val="1"/>
      <w:tblBorders>
        <w:top w:val="single" w:sz="4" w:space="0" w:color="EB3F60" w:themeColor="accent5"/>
        <w:left w:val="single" w:sz="4" w:space="0" w:color="EB3F60" w:themeColor="accent5"/>
        <w:bottom w:val="single" w:sz="4" w:space="0" w:color="EB3F60" w:themeColor="accent5"/>
        <w:right w:val="single" w:sz="4" w:space="0" w:color="EB3F60" w:themeColor="accent5"/>
      </w:tblBorders>
    </w:tblPr>
    <w:tblStylePr w:type="firstRow">
      <w:rPr>
        <w:b/>
        <w:bCs/>
        <w:color w:val="FFFFFF" w:themeColor="background1"/>
      </w:rPr>
      <w:tblPr/>
      <w:tcPr>
        <w:shd w:val="clear" w:color="auto" w:fill="EB3F60" w:themeFill="accent5"/>
      </w:tcPr>
    </w:tblStylePr>
    <w:tblStylePr w:type="lastRow">
      <w:rPr>
        <w:b/>
        <w:bCs/>
      </w:rPr>
      <w:tblPr/>
      <w:tcPr>
        <w:tcBorders>
          <w:top w:val="double" w:sz="4" w:space="0" w:color="EB3F6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3F60" w:themeColor="accent5"/>
          <w:right w:val="single" w:sz="4" w:space="0" w:color="EB3F60" w:themeColor="accent5"/>
        </w:tcBorders>
      </w:tcPr>
    </w:tblStylePr>
    <w:tblStylePr w:type="band1Horz">
      <w:tblPr/>
      <w:tcPr>
        <w:tcBorders>
          <w:top w:val="single" w:sz="4" w:space="0" w:color="EB3F60" w:themeColor="accent5"/>
          <w:bottom w:val="single" w:sz="4" w:space="0" w:color="EB3F6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3F60" w:themeColor="accent5"/>
          <w:left w:val="nil"/>
        </w:tcBorders>
      </w:tcPr>
    </w:tblStylePr>
    <w:tblStylePr w:type="swCell">
      <w:tblPr/>
      <w:tcPr>
        <w:tcBorders>
          <w:top w:val="double" w:sz="4" w:space="0" w:color="EB3F60" w:themeColor="accent5"/>
          <w:right w:val="nil"/>
        </w:tcBorders>
      </w:tcPr>
    </w:tblStylePr>
  </w:style>
  <w:style w:type="table" w:styleId="Tabladelista3-nfasis6">
    <w:name w:val="List Table 3 Accent 6"/>
    <w:basedOn w:val="Tablanormal"/>
    <w:uiPriority w:val="48"/>
    <w:rsid w:val="001353F3"/>
    <w:pPr>
      <w:spacing w:after="0"/>
    </w:pPr>
    <w:tblPr>
      <w:tblStyleRowBandSize w:val="1"/>
      <w:tblStyleColBandSize w:val="1"/>
      <w:tblBorders>
        <w:top w:val="single" w:sz="4" w:space="0" w:color="0DA49F" w:themeColor="accent6"/>
        <w:left w:val="single" w:sz="4" w:space="0" w:color="0DA49F" w:themeColor="accent6"/>
        <w:bottom w:val="single" w:sz="4" w:space="0" w:color="0DA49F" w:themeColor="accent6"/>
        <w:right w:val="single" w:sz="4" w:space="0" w:color="0DA49F" w:themeColor="accent6"/>
      </w:tblBorders>
    </w:tblPr>
    <w:tblStylePr w:type="firstRow">
      <w:rPr>
        <w:b/>
        <w:bCs/>
        <w:color w:val="FFFFFF" w:themeColor="background1"/>
      </w:rPr>
      <w:tblPr/>
      <w:tcPr>
        <w:shd w:val="clear" w:color="auto" w:fill="0DA49F" w:themeFill="accent6"/>
      </w:tcPr>
    </w:tblStylePr>
    <w:tblStylePr w:type="lastRow">
      <w:rPr>
        <w:b/>
        <w:bCs/>
      </w:rPr>
      <w:tblPr/>
      <w:tcPr>
        <w:tcBorders>
          <w:top w:val="double" w:sz="4" w:space="0" w:color="0DA4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A49F" w:themeColor="accent6"/>
          <w:right w:val="single" w:sz="4" w:space="0" w:color="0DA49F" w:themeColor="accent6"/>
        </w:tcBorders>
      </w:tcPr>
    </w:tblStylePr>
    <w:tblStylePr w:type="band1Horz">
      <w:tblPr/>
      <w:tcPr>
        <w:tcBorders>
          <w:top w:val="single" w:sz="4" w:space="0" w:color="0DA49F" w:themeColor="accent6"/>
          <w:bottom w:val="single" w:sz="4" w:space="0" w:color="0DA4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A49F" w:themeColor="accent6"/>
          <w:left w:val="nil"/>
        </w:tcBorders>
      </w:tcPr>
    </w:tblStylePr>
    <w:tblStylePr w:type="swCell">
      <w:tblPr/>
      <w:tcPr>
        <w:tcBorders>
          <w:top w:val="double" w:sz="4" w:space="0" w:color="0DA49F" w:themeColor="accent6"/>
          <w:right w:val="nil"/>
        </w:tcBorders>
      </w:tcPr>
    </w:tblStylePr>
  </w:style>
  <w:style w:type="table" w:styleId="Tabladelista4">
    <w:name w:val="List Table 4"/>
    <w:basedOn w:val="Tablanormal"/>
    <w:uiPriority w:val="49"/>
    <w:rsid w:val="001353F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353F3"/>
    <w:pPr>
      <w:spacing w:after="0"/>
    </w:pPr>
    <w:tblPr>
      <w:tblStyleRowBandSize w:val="1"/>
      <w:tblStyleColBandSize w:val="1"/>
      <w:tblBorders>
        <w:top w:val="single" w:sz="4" w:space="0" w:color="36D2F5" w:themeColor="accent1" w:themeTint="99"/>
        <w:left w:val="single" w:sz="4" w:space="0" w:color="36D2F5" w:themeColor="accent1" w:themeTint="99"/>
        <w:bottom w:val="single" w:sz="4" w:space="0" w:color="36D2F5" w:themeColor="accent1" w:themeTint="99"/>
        <w:right w:val="single" w:sz="4" w:space="0" w:color="36D2F5" w:themeColor="accent1" w:themeTint="99"/>
        <w:insideH w:val="single" w:sz="4" w:space="0" w:color="36D2F5" w:themeColor="accent1" w:themeTint="99"/>
      </w:tblBorders>
    </w:tblPr>
    <w:tblStylePr w:type="firstRow">
      <w:rPr>
        <w:b/>
        <w:bCs/>
        <w:color w:val="FFFFFF" w:themeColor="background1"/>
      </w:rPr>
      <w:tblPr/>
      <w:tcPr>
        <w:tcBorders>
          <w:top w:val="single" w:sz="4" w:space="0" w:color="077F9A" w:themeColor="accent1"/>
          <w:left w:val="single" w:sz="4" w:space="0" w:color="077F9A" w:themeColor="accent1"/>
          <w:bottom w:val="single" w:sz="4" w:space="0" w:color="077F9A" w:themeColor="accent1"/>
          <w:right w:val="single" w:sz="4" w:space="0" w:color="077F9A" w:themeColor="accent1"/>
          <w:insideH w:val="nil"/>
        </w:tcBorders>
        <w:shd w:val="clear" w:color="auto" w:fill="077F9A" w:themeFill="accent1"/>
      </w:tcPr>
    </w:tblStylePr>
    <w:tblStylePr w:type="lastRow">
      <w:rPr>
        <w:b/>
        <w:bCs/>
      </w:rPr>
      <w:tblPr/>
      <w:tcPr>
        <w:tcBorders>
          <w:top w:val="double" w:sz="4" w:space="0" w:color="36D2F5" w:themeColor="accent1" w:themeTint="99"/>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Tabladelista4-nfasis2">
    <w:name w:val="List Table 4 Accent 2"/>
    <w:basedOn w:val="Tablanormal"/>
    <w:uiPriority w:val="49"/>
    <w:rsid w:val="001353F3"/>
    <w:pPr>
      <w:spacing w:after="0"/>
    </w:pPr>
    <w:tblPr>
      <w:tblStyleRowBandSize w:val="1"/>
      <w:tblStyleColBandSize w:val="1"/>
      <w:tblBorders>
        <w:top w:val="single" w:sz="4" w:space="0" w:color="ABD48C" w:themeColor="accent2" w:themeTint="99"/>
        <w:left w:val="single" w:sz="4" w:space="0" w:color="ABD48C" w:themeColor="accent2" w:themeTint="99"/>
        <w:bottom w:val="single" w:sz="4" w:space="0" w:color="ABD48C" w:themeColor="accent2" w:themeTint="99"/>
        <w:right w:val="single" w:sz="4" w:space="0" w:color="ABD48C" w:themeColor="accent2" w:themeTint="99"/>
        <w:insideH w:val="single" w:sz="4" w:space="0" w:color="ABD48C" w:themeColor="accent2" w:themeTint="99"/>
      </w:tblBorders>
    </w:tblPr>
    <w:tblStylePr w:type="firstRow">
      <w:rPr>
        <w:b/>
        <w:bCs/>
        <w:color w:val="FFFFFF" w:themeColor="background1"/>
      </w:rPr>
      <w:tblPr/>
      <w:tcPr>
        <w:tcBorders>
          <w:top w:val="single" w:sz="4" w:space="0" w:color="75B643" w:themeColor="accent2"/>
          <w:left w:val="single" w:sz="4" w:space="0" w:color="75B643" w:themeColor="accent2"/>
          <w:bottom w:val="single" w:sz="4" w:space="0" w:color="75B643" w:themeColor="accent2"/>
          <w:right w:val="single" w:sz="4" w:space="0" w:color="75B643" w:themeColor="accent2"/>
          <w:insideH w:val="nil"/>
        </w:tcBorders>
        <w:shd w:val="clear" w:color="auto" w:fill="75B643" w:themeFill="accent2"/>
      </w:tcPr>
    </w:tblStylePr>
    <w:tblStylePr w:type="lastRow">
      <w:rPr>
        <w:b/>
        <w:bCs/>
      </w:rPr>
      <w:tblPr/>
      <w:tcPr>
        <w:tcBorders>
          <w:top w:val="double" w:sz="4" w:space="0" w:color="ABD48C" w:themeColor="accent2" w:themeTint="99"/>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Tabladelista4-nfasis3">
    <w:name w:val="List Table 4 Accent 3"/>
    <w:basedOn w:val="Tablanormal"/>
    <w:uiPriority w:val="49"/>
    <w:rsid w:val="001353F3"/>
    <w:pPr>
      <w:spacing w:after="0"/>
    </w:pPr>
    <w:tblPr>
      <w:tblStyleRowBandSize w:val="1"/>
      <w:tblStyleColBandSize w:val="1"/>
      <w:tblBorders>
        <w:top w:val="single" w:sz="4" w:space="0" w:color="BB66CE" w:themeColor="accent3" w:themeTint="99"/>
        <w:left w:val="single" w:sz="4" w:space="0" w:color="BB66CE" w:themeColor="accent3" w:themeTint="99"/>
        <w:bottom w:val="single" w:sz="4" w:space="0" w:color="BB66CE" w:themeColor="accent3" w:themeTint="99"/>
        <w:right w:val="single" w:sz="4" w:space="0" w:color="BB66CE" w:themeColor="accent3" w:themeTint="99"/>
        <w:insideH w:val="single" w:sz="4" w:space="0" w:color="BB66CE" w:themeColor="accent3" w:themeTint="99"/>
      </w:tblBorders>
    </w:tblPr>
    <w:tblStylePr w:type="firstRow">
      <w:rPr>
        <w:b/>
        <w:bCs/>
        <w:color w:val="FFFFFF" w:themeColor="background1"/>
      </w:rPr>
      <w:tblPr/>
      <w:tcPr>
        <w:tcBorders>
          <w:top w:val="single" w:sz="4" w:space="0" w:color="742A84" w:themeColor="accent3"/>
          <w:left w:val="single" w:sz="4" w:space="0" w:color="742A84" w:themeColor="accent3"/>
          <w:bottom w:val="single" w:sz="4" w:space="0" w:color="742A84" w:themeColor="accent3"/>
          <w:right w:val="single" w:sz="4" w:space="0" w:color="742A84" w:themeColor="accent3"/>
          <w:insideH w:val="nil"/>
        </w:tcBorders>
        <w:shd w:val="clear" w:color="auto" w:fill="742A84" w:themeFill="accent3"/>
      </w:tcPr>
    </w:tblStylePr>
    <w:tblStylePr w:type="lastRow">
      <w:rPr>
        <w:b/>
        <w:bCs/>
      </w:rPr>
      <w:tblPr/>
      <w:tcPr>
        <w:tcBorders>
          <w:top w:val="double" w:sz="4" w:space="0" w:color="BB66CE" w:themeColor="accent3" w:themeTint="99"/>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Tabladelista4-nfasis4">
    <w:name w:val="List Table 4 Accent 4"/>
    <w:basedOn w:val="Tablanormal"/>
    <w:uiPriority w:val="49"/>
    <w:rsid w:val="001353F3"/>
    <w:pPr>
      <w:spacing w:after="0"/>
    </w:pPr>
    <w:tblPr>
      <w:tblStyleRowBandSize w:val="1"/>
      <w:tblStyleColBandSize w:val="1"/>
      <w:tblBorders>
        <w:top w:val="single" w:sz="4" w:space="0" w:color="F8AB6E" w:themeColor="accent4" w:themeTint="99"/>
        <w:left w:val="single" w:sz="4" w:space="0" w:color="F8AB6E" w:themeColor="accent4" w:themeTint="99"/>
        <w:bottom w:val="single" w:sz="4" w:space="0" w:color="F8AB6E" w:themeColor="accent4" w:themeTint="99"/>
        <w:right w:val="single" w:sz="4" w:space="0" w:color="F8AB6E" w:themeColor="accent4" w:themeTint="99"/>
        <w:insideH w:val="single" w:sz="4" w:space="0" w:color="F8AB6E" w:themeColor="accent4" w:themeTint="99"/>
      </w:tblBorders>
    </w:tblPr>
    <w:tblStylePr w:type="firstRow">
      <w:rPr>
        <w:b/>
        <w:bCs/>
        <w:color w:val="FFFFFF" w:themeColor="background1"/>
      </w:rPr>
      <w:tblPr/>
      <w:tcPr>
        <w:tcBorders>
          <w:top w:val="single" w:sz="4" w:space="0" w:color="F4740F" w:themeColor="accent4"/>
          <w:left w:val="single" w:sz="4" w:space="0" w:color="F4740F" w:themeColor="accent4"/>
          <w:bottom w:val="single" w:sz="4" w:space="0" w:color="F4740F" w:themeColor="accent4"/>
          <w:right w:val="single" w:sz="4" w:space="0" w:color="F4740F" w:themeColor="accent4"/>
          <w:insideH w:val="nil"/>
        </w:tcBorders>
        <w:shd w:val="clear" w:color="auto" w:fill="F4740F" w:themeFill="accent4"/>
      </w:tcPr>
    </w:tblStylePr>
    <w:tblStylePr w:type="lastRow">
      <w:rPr>
        <w:b/>
        <w:bCs/>
      </w:rPr>
      <w:tblPr/>
      <w:tcPr>
        <w:tcBorders>
          <w:top w:val="double" w:sz="4" w:space="0" w:color="F8AB6E" w:themeColor="accent4" w:themeTint="99"/>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Tabladelista4-nfasis5">
    <w:name w:val="List Table 4 Accent 5"/>
    <w:basedOn w:val="Tablanormal"/>
    <w:uiPriority w:val="49"/>
    <w:rsid w:val="001353F3"/>
    <w:pPr>
      <w:spacing w:after="0"/>
    </w:pPr>
    <w:tblPr>
      <w:tblStyleRowBandSize w:val="1"/>
      <w:tblStyleColBandSize w:val="1"/>
      <w:tblBorders>
        <w:top w:val="single" w:sz="4" w:space="0" w:color="F38B9F" w:themeColor="accent5" w:themeTint="99"/>
        <w:left w:val="single" w:sz="4" w:space="0" w:color="F38B9F" w:themeColor="accent5" w:themeTint="99"/>
        <w:bottom w:val="single" w:sz="4" w:space="0" w:color="F38B9F" w:themeColor="accent5" w:themeTint="99"/>
        <w:right w:val="single" w:sz="4" w:space="0" w:color="F38B9F" w:themeColor="accent5" w:themeTint="99"/>
        <w:insideH w:val="single" w:sz="4" w:space="0" w:color="F38B9F" w:themeColor="accent5" w:themeTint="99"/>
      </w:tblBorders>
    </w:tblPr>
    <w:tblStylePr w:type="firstRow">
      <w:rPr>
        <w:b/>
        <w:bCs/>
        <w:color w:val="FFFFFF" w:themeColor="background1"/>
      </w:rPr>
      <w:tblPr/>
      <w:tcPr>
        <w:tcBorders>
          <w:top w:val="single" w:sz="4" w:space="0" w:color="EB3F60" w:themeColor="accent5"/>
          <w:left w:val="single" w:sz="4" w:space="0" w:color="EB3F60" w:themeColor="accent5"/>
          <w:bottom w:val="single" w:sz="4" w:space="0" w:color="EB3F60" w:themeColor="accent5"/>
          <w:right w:val="single" w:sz="4" w:space="0" w:color="EB3F60" w:themeColor="accent5"/>
          <w:insideH w:val="nil"/>
        </w:tcBorders>
        <w:shd w:val="clear" w:color="auto" w:fill="EB3F60" w:themeFill="accent5"/>
      </w:tcPr>
    </w:tblStylePr>
    <w:tblStylePr w:type="lastRow">
      <w:rPr>
        <w:b/>
        <w:bCs/>
      </w:rPr>
      <w:tblPr/>
      <w:tcPr>
        <w:tcBorders>
          <w:top w:val="double" w:sz="4" w:space="0" w:color="F38B9F" w:themeColor="accent5" w:themeTint="99"/>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Tabladelista4-nfasis6">
    <w:name w:val="List Table 4 Accent 6"/>
    <w:basedOn w:val="Tablanormal"/>
    <w:uiPriority w:val="49"/>
    <w:rsid w:val="001353F3"/>
    <w:pPr>
      <w:spacing w:after="0"/>
    </w:pPr>
    <w:tblPr>
      <w:tblStyleRowBandSize w:val="1"/>
      <w:tblStyleColBandSize w:val="1"/>
      <w:tblBorders>
        <w:top w:val="single" w:sz="4" w:space="0" w:color="45F0EA" w:themeColor="accent6" w:themeTint="99"/>
        <w:left w:val="single" w:sz="4" w:space="0" w:color="45F0EA" w:themeColor="accent6" w:themeTint="99"/>
        <w:bottom w:val="single" w:sz="4" w:space="0" w:color="45F0EA" w:themeColor="accent6" w:themeTint="99"/>
        <w:right w:val="single" w:sz="4" w:space="0" w:color="45F0EA" w:themeColor="accent6" w:themeTint="99"/>
        <w:insideH w:val="single" w:sz="4" w:space="0" w:color="45F0EA" w:themeColor="accent6" w:themeTint="99"/>
      </w:tblBorders>
    </w:tblPr>
    <w:tblStylePr w:type="firstRow">
      <w:rPr>
        <w:b/>
        <w:bCs/>
        <w:color w:val="FFFFFF" w:themeColor="background1"/>
      </w:rPr>
      <w:tblPr/>
      <w:tcPr>
        <w:tcBorders>
          <w:top w:val="single" w:sz="4" w:space="0" w:color="0DA49F" w:themeColor="accent6"/>
          <w:left w:val="single" w:sz="4" w:space="0" w:color="0DA49F" w:themeColor="accent6"/>
          <w:bottom w:val="single" w:sz="4" w:space="0" w:color="0DA49F" w:themeColor="accent6"/>
          <w:right w:val="single" w:sz="4" w:space="0" w:color="0DA49F" w:themeColor="accent6"/>
          <w:insideH w:val="nil"/>
        </w:tcBorders>
        <w:shd w:val="clear" w:color="auto" w:fill="0DA49F" w:themeFill="accent6"/>
      </w:tcPr>
    </w:tblStylePr>
    <w:tblStylePr w:type="lastRow">
      <w:rPr>
        <w:b/>
        <w:bCs/>
      </w:rPr>
      <w:tblPr/>
      <w:tcPr>
        <w:tcBorders>
          <w:top w:val="double" w:sz="4" w:space="0" w:color="45F0EA" w:themeColor="accent6" w:themeTint="99"/>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Tabladelista5oscura">
    <w:name w:val="List Table 5 Dark"/>
    <w:basedOn w:val="Tablanormal"/>
    <w:uiPriority w:val="50"/>
    <w:rsid w:val="001353F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353F3"/>
    <w:pPr>
      <w:spacing w:after="0"/>
    </w:pPr>
    <w:rPr>
      <w:color w:val="FFFFFF" w:themeColor="background1"/>
    </w:rPr>
    <w:tblPr>
      <w:tblStyleRowBandSize w:val="1"/>
      <w:tblStyleColBandSize w:val="1"/>
      <w:tblBorders>
        <w:top w:val="single" w:sz="24" w:space="0" w:color="077F9A" w:themeColor="accent1"/>
        <w:left w:val="single" w:sz="24" w:space="0" w:color="077F9A" w:themeColor="accent1"/>
        <w:bottom w:val="single" w:sz="24" w:space="0" w:color="077F9A" w:themeColor="accent1"/>
        <w:right w:val="single" w:sz="24" w:space="0" w:color="077F9A" w:themeColor="accent1"/>
      </w:tblBorders>
    </w:tblPr>
    <w:tcPr>
      <w:shd w:val="clear" w:color="auto" w:fill="077F9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353F3"/>
    <w:pPr>
      <w:spacing w:after="0"/>
    </w:pPr>
    <w:rPr>
      <w:color w:val="FFFFFF" w:themeColor="background1"/>
    </w:rPr>
    <w:tblPr>
      <w:tblStyleRowBandSize w:val="1"/>
      <w:tblStyleColBandSize w:val="1"/>
      <w:tblBorders>
        <w:top w:val="single" w:sz="24" w:space="0" w:color="75B643" w:themeColor="accent2"/>
        <w:left w:val="single" w:sz="24" w:space="0" w:color="75B643" w:themeColor="accent2"/>
        <w:bottom w:val="single" w:sz="24" w:space="0" w:color="75B643" w:themeColor="accent2"/>
        <w:right w:val="single" w:sz="24" w:space="0" w:color="75B643" w:themeColor="accent2"/>
      </w:tblBorders>
    </w:tblPr>
    <w:tcPr>
      <w:shd w:val="clear" w:color="auto" w:fill="75B64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353F3"/>
    <w:pPr>
      <w:spacing w:after="0"/>
    </w:pPr>
    <w:rPr>
      <w:color w:val="FFFFFF" w:themeColor="background1"/>
    </w:rPr>
    <w:tblPr>
      <w:tblStyleRowBandSize w:val="1"/>
      <w:tblStyleColBandSize w:val="1"/>
      <w:tblBorders>
        <w:top w:val="single" w:sz="24" w:space="0" w:color="742A84" w:themeColor="accent3"/>
        <w:left w:val="single" w:sz="24" w:space="0" w:color="742A84" w:themeColor="accent3"/>
        <w:bottom w:val="single" w:sz="24" w:space="0" w:color="742A84" w:themeColor="accent3"/>
        <w:right w:val="single" w:sz="24" w:space="0" w:color="742A84" w:themeColor="accent3"/>
      </w:tblBorders>
    </w:tblPr>
    <w:tcPr>
      <w:shd w:val="clear" w:color="auto" w:fill="742A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353F3"/>
    <w:pPr>
      <w:spacing w:after="0"/>
    </w:pPr>
    <w:rPr>
      <w:color w:val="FFFFFF" w:themeColor="background1"/>
    </w:rPr>
    <w:tblPr>
      <w:tblStyleRowBandSize w:val="1"/>
      <w:tblStyleColBandSize w:val="1"/>
      <w:tblBorders>
        <w:top w:val="single" w:sz="24" w:space="0" w:color="F4740F" w:themeColor="accent4"/>
        <w:left w:val="single" w:sz="24" w:space="0" w:color="F4740F" w:themeColor="accent4"/>
        <w:bottom w:val="single" w:sz="24" w:space="0" w:color="F4740F" w:themeColor="accent4"/>
        <w:right w:val="single" w:sz="24" w:space="0" w:color="F4740F" w:themeColor="accent4"/>
      </w:tblBorders>
    </w:tblPr>
    <w:tcPr>
      <w:shd w:val="clear" w:color="auto" w:fill="F4740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353F3"/>
    <w:pPr>
      <w:spacing w:after="0"/>
    </w:pPr>
    <w:rPr>
      <w:color w:val="FFFFFF" w:themeColor="background1"/>
    </w:rPr>
    <w:tblPr>
      <w:tblStyleRowBandSize w:val="1"/>
      <w:tblStyleColBandSize w:val="1"/>
      <w:tblBorders>
        <w:top w:val="single" w:sz="24" w:space="0" w:color="EB3F60" w:themeColor="accent5"/>
        <w:left w:val="single" w:sz="24" w:space="0" w:color="EB3F60" w:themeColor="accent5"/>
        <w:bottom w:val="single" w:sz="24" w:space="0" w:color="EB3F60" w:themeColor="accent5"/>
        <w:right w:val="single" w:sz="24" w:space="0" w:color="EB3F60" w:themeColor="accent5"/>
      </w:tblBorders>
    </w:tblPr>
    <w:tcPr>
      <w:shd w:val="clear" w:color="auto" w:fill="EB3F6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353F3"/>
    <w:pPr>
      <w:spacing w:after="0"/>
    </w:pPr>
    <w:rPr>
      <w:color w:val="FFFFFF" w:themeColor="background1"/>
    </w:rPr>
    <w:tblPr>
      <w:tblStyleRowBandSize w:val="1"/>
      <w:tblStyleColBandSize w:val="1"/>
      <w:tblBorders>
        <w:top w:val="single" w:sz="24" w:space="0" w:color="0DA49F" w:themeColor="accent6"/>
        <w:left w:val="single" w:sz="24" w:space="0" w:color="0DA49F" w:themeColor="accent6"/>
        <w:bottom w:val="single" w:sz="24" w:space="0" w:color="0DA49F" w:themeColor="accent6"/>
        <w:right w:val="single" w:sz="24" w:space="0" w:color="0DA49F" w:themeColor="accent6"/>
      </w:tblBorders>
    </w:tblPr>
    <w:tcPr>
      <w:shd w:val="clear" w:color="auto" w:fill="0DA4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353F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353F3"/>
    <w:pPr>
      <w:spacing w:after="0"/>
    </w:pPr>
    <w:rPr>
      <w:color w:val="055E73" w:themeColor="accent1" w:themeShade="BF"/>
    </w:rPr>
    <w:tblPr>
      <w:tblStyleRowBandSize w:val="1"/>
      <w:tblStyleColBandSize w:val="1"/>
      <w:tblBorders>
        <w:top w:val="single" w:sz="4" w:space="0" w:color="077F9A" w:themeColor="accent1"/>
        <w:bottom w:val="single" w:sz="4" w:space="0" w:color="077F9A" w:themeColor="accent1"/>
      </w:tblBorders>
    </w:tblPr>
    <w:tblStylePr w:type="firstRow">
      <w:rPr>
        <w:b/>
        <w:bCs/>
      </w:rPr>
      <w:tblPr/>
      <w:tcPr>
        <w:tcBorders>
          <w:bottom w:val="single" w:sz="4" w:space="0" w:color="077F9A" w:themeColor="accent1"/>
        </w:tcBorders>
      </w:tcPr>
    </w:tblStylePr>
    <w:tblStylePr w:type="lastRow">
      <w:rPr>
        <w:b/>
        <w:bCs/>
      </w:rPr>
      <w:tblPr/>
      <w:tcPr>
        <w:tcBorders>
          <w:top w:val="double" w:sz="4" w:space="0" w:color="077F9A" w:themeColor="accent1"/>
        </w:tcBorders>
      </w:tcPr>
    </w:tblStylePr>
    <w:tblStylePr w:type="firstCol">
      <w:rPr>
        <w:b/>
        <w:bCs/>
      </w:rPr>
    </w:tblStylePr>
    <w:tblStylePr w:type="lastCol">
      <w:rPr>
        <w:b/>
        <w:bCs/>
      </w:rPr>
    </w:tblStylePr>
    <w:tblStylePr w:type="band1Vert">
      <w:tblPr/>
      <w:tcPr>
        <w:shd w:val="clear" w:color="auto" w:fill="BCF0FC" w:themeFill="accent1" w:themeFillTint="33"/>
      </w:tcPr>
    </w:tblStylePr>
    <w:tblStylePr w:type="band1Horz">
      <w:tblPr/>
      <w:tcPr>
        <w:shd w:val="clear" w:color="auto" w:fill="BCF0FC" w:themeFill="accent1" w:themeFillTint="33"/>
      </w:tcPr>
    </w:tblStylePr>
  </w:style>
  <w:style w:type="table" w:styleId="Tabladelista6concolores-nfasis2">
    <w:name w:val="List Table 6 Colorful Accent 2"/>
    <w:basedOn w:val="Tablanormal"/>
    <w:uiPriority w:val="51"/>
    <w:rsid w:val="001353F3"/>
    <w:pPr>
      <w:spacing w:after="0"/>
    </w:pPr>
    <w:rPr>
      <w:color w:val="578832" w:themeColor="accent2" w:themeShade="BF"/>
    </w:rPr>
    <w:tblPr>
      <w:tblStyleRowBandSize w:val="1"/>
      <w:tblStyleColBandSize w:val="1"/>
      <w:tblBorders>
        <w:top w:val="single" w:sz="4" w:space="0" w:color="75B643" w:themeColor="accent2"/>
        <w:bottom w:val="single" w:sz="4" w:space="0" w:color="75B643" w:themeColor="accent2"/>
      </w:tblBorders>
    </w:tblPr>
    <w:tblStylePr w:type="firstRow">
      <w:rPr>
        <w:b/>
        <w:bCs/>
      </w:rPr>
      <w:tblPr/>
      <w:tcPr>
        <w:tcBorders>
          <w:bottom w:val="single" w:sz="4" w:space="0" w:color="75B643" w:themeColor="accent2"/>
        </w:tcBorders>
      </w:tcPr>
    </w:tblStylePr>
    <w:tblStylePr w:type="lastRow">
      <w:rPr>
        <w:b/>
        <w:bCs/>
      </w:rPr>
      <w:tblPr/>
      <w:tcPr>
        <w:tcBorders>
          <w:top w:val="double" w:sz="4" w:space="0" w:color="75B643" w:themeColor="accent2"/>
        </w:tcBorders>
      </w:tcPr>
    </w:tblStylePr>
    <w:tblStylePr w:type="firstCol">
      <w:rPr>
        <w:b/>
        <w:bCs/>
      </w:rPr>
    </w:tblStylePr>
    <w:tblStylePr w:type="lastCol">
      <w:rPr>
        <w:b/>
        <w:bCs/>
      </w:rPr>
    </w:tblStylePr>
    <w:tblStylePr w:type="band1Vert">
      <w:tblPr/>
      <w:tcPr>
        <w:shd w:val="clear" w:color="auto" w:fill="E3F1D8" w:themeFill="accent2" w:themeFillTint="33"/>
      </w:tcPr>
    </w:tblStylePr>
    <w:tblStylePr w:type="band1Horz">
      <w:tblPr/>
      <w:tcPr>
        <w:shd w:val="clear" w:color="auto" w:fill="E3F1D8" w:themeFill="accent2" w:themeFillTint="33"/>
      </w:tcPr>
    </w:tblStylePr>
  </w:style>
  <w:style w:type="table" w:styleId="Tabladelista6concolores-nfasis3">
    <w:name w:val="List Table 6 Colorful Accent 3"/>
    <w:basedOn w:val="Tablanormal"/>
    <w:uiPriority w:val="51"/>
    <w:rsid w:val="001353F3"/>
    <w:pPr>
      <w:spacing w:after="0"/>
    </w:pPr>
    <w:rPr>
      <w:color w:val="561F62" w:themeColor="accent3" w:themeShade="BF"/>
    </w:rPr>
    <w:tblPr>
      <w:tblStyleRowBandSize w:val="1"/>
      <w:tblStyleColBandSize w:val="1"/>
      <w:tblBorders>
        <w:top w:val="single" w:sz="4" w:space="0" w:color="742A84" w:themeColor="accent3"/>
        <w:bottom w:val="single" w:sz="4" w:space="0" w:color="742A84" w:themeColor="accent3"/>
      </w:tblBorders>
    </w:tblPr>
    <w:tblStylePr w:type="firstRow">
      <w:rPr>
        <w:b/>
        <w:bCs/>
      </w:rPr>
      <w:tblPr/>
      <w:tcPr>
        <w:tcBorders>
          <w:bottom w:val="single" w:sz="4" w:space="0" w:color="742A84" w:themeColor="accent3"/>
        </w:tcBorders>
      </w:tcPr>
    </w:tblStylePr>
    <w:tblStylePr w:type="lastRow">
      <w:rPr>
        <w:b/>
        <w:bCs/>
      </w:rPr>
      <w:tblPr/>
      <w:tcPr>
        <w:tcBorders>
          <w:top w:val="double" w:sz="4" w:space="0" w:color="742A84" w:themeColor="accent3"/>
        </w:tcBorders>
      </w:tcPr>
    </w:tblStylePr>
    <w:tblStylePr w:type="firstCol">
      <w:rPr>
        <w:b/>
        <w:bCs/>
      </w:rPr>
    </w:tblStylePr>
    <w:tblStylePr w:type="lastCol">
      <w:rPr>
        <w:b/>
        <w:bCs/>
      </w:rPr>
    </w:tblStylePr>
    <w:tblStylePr w:type="band1Vert">
      <w:tblPr/>
      <w:tcPr>
        <w:shd w:val="clear" w:color="auto" w:fill="E8CBEE" w:themeFill="accent3" w:themeFillTint="33"/>
      </w:tcPr>
    </w:tblStylePr>
    <w:tblStylePr w:type="band1Horz">
      <w:tblPr/>
      <w:tcPr>
        <w:shd w:val="clear" w:color="auto" w:fill="E8CBEE" w:themeFill="accent3" w:themeFillTint="33"/>
      </w:tcPr>
    </w:tblStylePr>
  </w:style>
  <w:style w:type="table" w:styleId="Tabladelista6concolores-nfasis4">
    <w:name w:val="List Table 6 Colorful Accent 4"/>
    <w:basedOn w:val="Tablanormal"/>
    <w:uiPriority w:val="51"/>
    <w:rsid w:val="001353F3"/>
    <w:pPr>
      <w:spacing w:after="0"/>
    </w:pPr>
    <w:rPr>
      <w:color w:val="B95608" w:themeColor="accent4" w:themeShade="BF"/>
    </w:rPr>
    <w:tblPr>
      <w:tblStyleRowBandSize w:val="1"/>
      <w:tblStyleColBandSize w:val="1"/>
      <w:tblBorders>
        <w:top w:val="single" w:sz="4" w:space="0" w:color="F4740F" w:themeColor="accent4"/>
        <w:bottom w:val="single" w:sz="4" w:space="0" w:color="F4740F" w:themeColor="accent4"/>
      </w:tblBorders>
    </w:tblPr>
    <w:tblStylePr w:type="firstRow">
      <w:rPr>
        <w:b/>
        <w:bCs/>
      </w:rPr>
      <w:tblPr/>
      <w:tcPr>
        <w:tcBorders>
          <w:bottom w:val="single" w:sz="4" w:space="0" w:color="F4740F" w:themeColor="accent4"/>
        </w:tcBorders>
      </w:tcPr>
    </w:tblStylePr>
    <w:tblStylePr w:type="lastRow">
      <w:rPr>
        <w:b/>
        <w:bCs/>
      </w:rPr>
      <w:tblPr/>
      <w:tcPr>
        <w:tcBorders>
          <w:top w:val="double" w:sz="4" w:space="0" w:color="F4740F" w:themeColor="accent4"/>
        </w:tcBorders>
      </w:tcPr>
    </w:tblStylePr>
    <w:tblStylePr w:type="firstCol">
      <w:rPr>
        <w:b/>
        <w:bCs/>
      </w:rPr>
    </w:tblStylePr>
    <w:tblStylePr w:type="lastCol">
      <w:rPr>
        <w:b/>
        <w:bCs/>
      </w:rPr>
    </w:tblStylePr>
    <w:tblStylePr w:type="band1Vert">
      <w:tblPr/>
      <w:tcPr>
        <w:shd w:val="clear" w:color="auto" w:fill="FCE3CE" w:themeFill="accent4" w:themeFillTint="33"/>
      </w:tcPr>
    </w:tblStylePr>
    <w:tblStylePr w:type="band1Horz">
      <w:tblPr/>
      <w:tcPr>
        <w:shd w:val="clear" w:color="auto" w:fill="FCE3CE" w:themeFill="accent4" w:themeFillTint="33"/>
      </w:tcPr>
    </w:tblStylePr>
  </w:style>
  <w:style w:type="table" w:styleId="Tabladelista6concolores-nfasis5">
    <w:name w:val="List Table 6 Colorful Accent 5"/>
    <w:basedOn w:val="Tablanormal"/>
    <w:uiPriority w:val="51"/>
    <w:rsid w:val="001353F3"/>
    <w:pPr>
      <w:spacing w:after="0"/>
    </w:pPr>
    <w:rPr>
      <w:color w:val="C91537" w:themeColor="accent5" w:themeShade="BF"/>
    </w:rPr>
    <w:tblPr>
      <w:tblStyleRowBandSize w:val="1"/>
      <w:tblStyleColBandSize w:val="1"/>
      <w:tblBorders>
        <w:top w:val="single" w:sz="4" w:space="0" w:color="EB3F60" w:themeColor="accent5"/>
        <w:bottom w:val="single" w:sz="4" w:space="0" w:color="EB3F60" w:themeColor="accent5"/>
      </w:tblBorders>
    </w:tblPr>
    <w:tblStylePr w:type="firstRow">
      <w:rPr>
        <w:b/>
        <w:bCs/>
      </w:rPr>
      <w:tblPr/>
      <w:tcPr>
        <w:tcBorders>
          <w:bottom w:val="single" w:sz="4" w:space="0" w:color="EB3F60" w:themeColor="accent5"/>
        </w:tcBorders>
      </w:tcPr>
    </w:tblStylePr>
    <w:tblStylePr w:type="lastRow">
      <w:rPr>
        <w:b/>
        <w:bCs/>
      </w:rPr>
      <w:tblPr/>
      <w:tcPr>
        <w:tcBorders>
          <w:top w:val="double" w:sz="4" w:space="0" w:color="EB3F60" w:themeColor="accent5"/>
        </w:tcBorders>
      </w:tcPr>
    </w:tblStylePr>
    <w:tblStylePr w:type="firstCol">
      <w:rPr>
        <w:b/>
        <w:bCs/>
      </w:rPr>
    </w:tblStylePr>
    <w:tblStylePr w:type="lastCol">
      <w:rPr>
        <w:b/>
        <w:bCs/>
      </w:rPr>
    </w:tblStylePr>
    <w:tblStylePr w:type="band1Vert">
      <w:tblPr/>
      <w:tcPr>
        <w:shd w:val="clear" w:color="auto" w:fill="FBD8DE" w:themeFill="accent5" w:themeFillTint="33"/>
      </w:tcPr>
    </w:tblStylePr>
    <w:tblStylePr w:type="band1Horz">
      <w:tblPr/>
      <w:tcPr>
        <w:shd w:val="clear" w:color="auto" w:fill="FBD8DE" w:themeFill="accent5" w:themeFillTint="33"/>
      </w:tcPr>
    </w:tblStylePr>
  </w:style>
  <w:style w:type="table" w:styleId="Tabladelista6concolores-nfasis6">
    <w:name w:val="List Table 6 Colorful Accent 6"/>
    <w:basedOn w:val="Tablanormal"/>
    <w:uiPriority w:val="51"/>
    <w:rsid w:val="001353F3"/>
    <w:pPr>
      <w:spacing w:after="0"/>
    </w:pPr>
    <w:rPr>
      <w:color w:val="097A76" w:themeColor="accent6" w:themeShade="BF"/>
    </w:rPr>
    <w:tblPr>
      <w:tblStyleRowBandSize w:val="1"/>
      <w:tblStyleColBandSize w:val="1"/>
      <w:tblBorders>
        <w:top w:val="single" w:sz="4" w:space="0" w:color="0DA49F" w:themeColor="accent6"/>
        <w:bottom w:val="single" w:sz="4" w:space="0" w:color="0DA49F" w:themeColor="accent6"/>
      </w:tblBorders>
    </w:tblPr>
    <w:tblStylePr w:type="firstRow">
      <w:rPr>
        <w:b/>
        <w:bCs/>
      </w:rPr>
      <w:tblPr/>
      <w:tcPr>
        <w:tcBorders>
          <w:bottom w:val="single" w:sz="4" w:space="0" w:color="0DA49F" w:themeColor="accent6"/>
        </w:tcBorders>
      </w:tcPr>
    </w:tblStylePr>
    <w:tblStylePr w:type="lastRow">
      <w:rPr>
        <w:b/>
        <w:bCs/>
      </w:rPr>
      <w:tblPr/>
      <w:tcPr>
        <w:tcBorders>
          <w:top w:val="double" w:sz="4" w:space="0" w:color="0DA49F" w:themeColor="accent6"/>
        </w:tcBorders>
      </w:tcPr>
    </w:tblStylePr>
    <w:tblStylePr w:type="firstCol">
      <w:rPr>
        <w:b/>
        <w:bCs/>
      </w:rPr>
    </w:tblStylePr>
    <w:tblStylePr w:type="lastCol">
      <w:rPr>
        <w:b/>
        <w:bCs/>
      </w:rPr>
    </w:tblStylePr>
    <w:tblStylePr w:type="band1Vert">
      <w:tblPr/>
      <w:tcPr>
        <w:shd w:val="clear" w:color="auto" w:fill="C1FAF8" w:themeFill="accent6" w:themeFillTint="33"/>
      </w:tcPr>
    </w:tblStylePr>
    <w:tblStylePr w:type="band1Horz">
      <w:tblPr/>
      <w:tcPr>
        <w:shd w:val="clear" w:color="auto" w:fill="C1FAF8" w:themeFill="accent6" w:themeFillTint="33"/>
      </w:tcPr>
    </w:tblStylePr>
  </w:style>
  <w:style w:type="table" w:styleId="Tabladelista7concolores">
    <w:name w:val="List Table 7 Colorful"/>
    <w:basedOn w:val="Tablanormal"/>
    <w:uiPriority w:val="52"/>
    <w:rsid w:val="001353F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353F3"/>
    <w:pPr>
      <w:spacing w:after="0"/>
    </w:pPr>
    <w:rPr>
      <w:color w:val="055E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7F9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7F9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7F9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7F9A" w:themeColor="accent1"/>
        </w:tcBorders>
        <w:shd w:val="clear" w:color="auto" w:fill="FFFFFF" w:themeFill="background1"/>
      </w:tcPr>
    </w:tblStylePr>
    <w:tblStylePr w:type="band1Vert">
      <w:tblPr/>
      <w:tcPr>
        <w:shd w:val="clear" w:color="auto" w:fill="BCF0FC" w:themeFill="accent1" w:themeFillTint="33"/>
      </w:tcPr>
    </w:tblStylePr>
    <w:tblStylePr w:type="band1Horz">
      <w:tblPr/>
      <w:tcPr>
        <w:shd w:val="clear" w:color="auto" w:fill="BCF0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353F3"/>
    <w:pPr>
      <w:spacing w:after="0"/>
    </w:pPr>
    <w:rPr>
      <w:color w:val="5788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64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64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64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643" w:themeColor="accent2"/>
        </w:tcBorders>
        <w:shd w:val="clear" w:color="auto" w:fill="FFFFFF" w:themeFill="background1"/>
      </w:tcPr>
    </w:tblStylePr>
    <w:tblStylePr w:type="band1Vert">
      <w:tblPr/>
      <w:tcPr>
        <w:shd w:val="clear" w:color="auto" w:fill="E3F1D8" w:themeFill="accent2" w:themeFillTint="33"/>
      </w:tcPr>
    </w:tblStylePr>
    <w:tblStylePr w:type="band1Horz">
      <w:tblPr/>
      <w:tcPr>
        <w:shd w:val="clear" w:color="auto" w:fill="E3F1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353F3"/>
    <w:pPr>
      <w:spacing w:after="0"/>
    </w:pPr>
    <w:rPr>
      <w:color w:val="561F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2A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2A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2A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2A84" w:themeColor="accent3"/>
        </w:tcBorders>
        <w:shd w:val="clear" w:color="auto" w:fill="FFFFFF" w:themeFill="background1"/>
      </w:tcPr>
    </w:tblStylePr>
    <w:tblStylePr w:type="band1Vert">
      <w:tblPr/>
      <w:tcPr>
        <w:shd w:val="clear" w:color="auto" w:fill="E8CBEE" w:themeFill="accent3" w:themeFillTint="33"/>
      </w:tcPr>
    </w:tblStylePr>
    <w:tblStylePr w:type="band1Horz">
      <w:tblPr/>
      <w:tcPr>
        <w:shd w:val="clear" w:color="auto" w:fill="E8CB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353F3"/>
    <w:pPr>
      <w:spacing w:after="0"/>
    </w:pPr>
    <w:rPr>
      <w:color w:val="B956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40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40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40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40F" w:themeColor="accent4"/>
        </w:tcBorders>
        <w:shd w:val="clear" w:color="auto" w:fill="FFFFFF" w:themeFill="background1"/>
      </w:tcPr>
    </w:tblStylePr>
    <w:tblStylePr w:type="band1Vert">
      <w:tblPr/>
      <w:tcPr>
        <w:shd w:val="clear" w:color="auto" w:fill="FCE3CE" w:themeFill="accent4" w:themeFillTint="33"/>
      </w:tcPr>
    </w:tblStylePr>
    <w:tblStylePr w:type="band1Horz">
      <w:tblPr/>
      <w:tcPr>
        <w:shd w:val="clear" w:color="auto" w:fill="FCE3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353F3"/>
    <w:pPr>
      <w:spacing w:after="0"/>
    </w:pPr>
    <w:rPr>
      <w:color w:val="C915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3F6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3F6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3F6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3F60" w:themeColor="accent5"/>
        </w:tcBorders>
        <w:shd w:val="clear" w:color="auto" w:fill="FFFFFF" w:themeFill="background1"/>
      </w:tcPr>
    </w:tblStylePr>
    <w:tblStylePr w:type="band1Vert">
      <w:tblPr/>
      <w:tcPr>
        <w:shd w:val="clear" w:color="auto" w:fill="FBD8DE" w:themeFill="accent5" w:themeFillTint="33"/>
      </w:tcPr>
    </w:tblStylePr>
    <w:tblStylePr w:type="band1Horz">
      <w:tblPr/>
      <w:tcPr>
        <w:shd w:val="clear" w:color="auto" w:fill="FBD8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353F3"/>
    <w:pPr>
      <w:spacing w:after="0"/>
    </w:pPr>
    <w:rPr>
      <w:color w:val="097A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A4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A4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A4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A49F" w:themeColor="accent6"/>
        </w:tcBorders>
        <w:shd w:val="clear" w:color="auto" w:fill="FFFFFF" w:themeFill="background1"/>
      </w:tcPr>
    </w:tblStylePr>
    <w:tblStylePr w:type="band1Vert">
      <w:tblPr/>
      <w:tcPr>
        <w:shd w:val="clear" w:color="auto" w:fill="C1FAF8" w:themeFill="accent6" w:themeFillTint="33"/>
      </w:tcPr>
    </w:tblStylePr>
    <w:tblStylePr w:type="band1Horz">
      <w:tblPr/>
      <w:tcPr>
        <w:shd w:val="clear" w:color="auto" w:fill="C1FA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1353F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1353F3"/>
    <w:rPr>
      <w:rFonts w:ascii="Consolas" w:hAnsi="Consolas"/>
      <w:szCs w:val="20"/>
    </w:rPr>
  </w:style>
  <w:style w:type="table" w:styleId="Cuadrculamedia1">
    <w:name w:val="Medium Grid 1"/>
    <w:basedOn w:val="Tablanormal"/>
    <w:uiPriority w:val="67"/>
    <w:semiHidden/>
    <w:unhideWhenUsed/>
    <w:rsid w:val="001353F3"/>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353F3"/>
    <w:pPr>
      <w:spacing w:before="0" w:after="0"/>
    </w:pPr>
    <w:tblPr>
      <w:tblStyleRowBandSize w:val="1"/>
      <w:tblStyleColBandSize w:val="1"/>
      <w:tblBorders>
        <w:top w:val="single" w:sz="8"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single" w:sz="8" w:space="0" w:color="0BC3ED" w:themeColor="accent1" w:themeTint="BF"/>
        <w:insideV w:val="single" w:sz="8" w:space="0" w:color="0BC3ED" w:themeColor="accent1" w:themeTint="BF"/>
      </w:tblBorders>
    </w:tblPr>
    <w:tcPr>
      <w:shd w:val="clear" w:color="auto" w:fill="ACECFB" w:themeFill="accent1" w:themeFillTint="3F"/>
    </w:tcPr>
    <w:tblStylePr w:type="firstRow">
      <w:rPr>
        <w:b/>
        <w:bCs/>
      </w:rPr>
    </w:tblStylePr>
    <w:tblStylePr w:type="lastRow">
      <w:rPr>
        <w:b/>
        <w:bCs/>
      </w:rPr>
      <w:tblPr/>
      <w:tcPr>
        <w:tcBorders>
          <w:top w:val="single" w:sz="18" w:space="0" w:color="0BC3ED" w:themeColor="accent1" w:themeTint="BF"/>
        </w:tcBorders>
      </w:tcPr>
    </w:tblStylePr>
    <w:tblStylePr w:type="firstCol">
      <w:rPr>
        <w:b/>
        <w:bCs/>
      </w:rPr>
    </w:tblStylePr>
    <w:tblStylePr w:type="lastCol">
      <w:rPr>
        <w:b/>
        <w:bCs/>
      </w:rPr>
    </w:tblStylePr>
    <w:tblStylePr w:type="band1Vert">
      <w:tblPr/>
      <w:tcPr>
        <w:shd w:val="clear" w:color="auto" w:fill="58DAF7" w:themeFill="accent1" w:themeFillTint="7F"/>
      </w:tcPr>
    </w:tblStylePr>
    <w:tblStylePr w:type="band1Horz">
      <w:tblPr/>
      <w:tcPr>
        <w:shd w:val="clear" w:color="auto" w:fill="58DAF7" w:themeFill="accent1" w:themeFillTint="7F"/>
      </w:tcPr>
    </w:tblStylePr>
  </w:style>
  <w:style w:type="table" w:styleId="Cuadrculamedia1-nfasis2">
    <w:name w:val="Medium Grid 1 Accent 2"/>
    <w:basedOn w:val="Tablanormal"/>
    <w:uiPriority w:val="67"/>
    <w:semiHidden/>
    <w:unhideWhenUsed/>
    <w:rsid w:val="001353F3"/>
    <w:pPr>
      <w:spacing w:before="0" w:after="0"/>
    </w:pPr>
    <w:tblPr>
      <w:tblStyleRowBandSize w:val="1"/>
      <w:tblStyleColBandSize w:val="1"/>
      <w:tblBorders>
        <w:top w:val="single" w:sz="8"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single" w:sz="8" w:space="0" w:color="96CA70" w:themeColor="accent2" w:themeTint="BF"/>
        <w:insideV w:val="single" w:sz="8" w:space="0" w:color="96CA70" w:themeColor="accent2" w:themeTint="BF"/>
      </w:tblBorders>
    </w:tblPr>
    <w:tcPr>
      <w:shd w:val="clear" w:color="auto" w:fill="DCEDCF" w:themeFill="accent2" w:themeFillTint="3F"/>
    </w:tcPr>
    <w:tblStylePr w:type="firstRow">
      <w:rPr>
        <w:b/>
        <w:bCs/>
      </w:rPr>
    </w:tblStylePr>
    <w:tblStylePr w:type="lastRow">
      <w:rPr>
        <w:b/>
        <w:bCs/>
      </w:rPr>
      <w:tblPr/>
      <w:tcPr>
        <w:tcBorders>
          <w:top w:val="single" w:sz="18" w:space="0" w:color="96CA70" w:themeColor="accent2" w:themeTint="BF"/>
        </w:tcBorders>
      </w:tcPr>
    </w:tblStylePr>
    <w:tblStylePr w:type="firstCol">
      <w:rPr>
        <w:b/>
        <w:bCs/>
      </w:rPr>
    </w:tblStylePr>
    <w:tblStylePr w:type="lastCol">
      <w:rPr>
        <w:b/>
        <w:bCs/>
      </w:rPr>
    </w:tblStylePr>
    <w:tblStylePr w:type="band1Vert">
      <w:tblPr/>
      <w:tcPr>
        <w:shd w:val="clear" w:color="auto" w:fill="B9DCA0" w:themeFill="accent2" w:themeFillTint="7F"/>
      </w:tcPr>
    </w:tblStylePr>
    <w:tblStylePr w:type="band1Horz">
      <w:tblPr/>
      <w:tcPr>
        <w:shd w:val="clear" w:color="auto" w:fill="B9DCA0" w:themeFill="accent2" w:themeFillTint="7F"/>
      </w:tcPr>
    </w:tblStylePr>
  </w:style>
  <w:style w:type="table" w:styleId="Cuadrculamedia1-nfasis3">
    <w:name w:val="Medium Grid 1 Accent 3"/>
    <w:basedOn w:val="Tablanormal"/>
    <w:uiPriority w:val="67"/>
    <w:semiHidden/>
    <w:unhideWhenUsed/>
    <w:rsid w:val="001353F3"/>
    <w:pPr>
      <w:spacing w:before="0" w:after="0"/>
    </w:pPr>
    <w:tblPr>
      <w:tblStyleRowBandSize w:val="1"/>
      <w:tblStyleColBandSize w:val="1"/>
      <w:tblBorders>
        <w:top w:val="single" w:sz="8"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single" w:sz="8" w:space="0" w:color="AA3FC2" w:themeColor="accent3" w:themeTint="BF"/>
        <w:insideV w:val="single" w:sz="8" w:space="0" w:color="AA3FC2" w:themeColor="accent3" w:themeTint="BF"/>
      </w:tblBorders>
    </w:tblPr>
    <w:tcPr>
      <w:shd w:val="clear" w:color="auto" w:fill="E3BFEB" w:themeFill="accent3" w:themeFillTint="3F"/>
    </w:tcPr>
    <w:tblStylePr w:type="firstRow">
      <w:rPr>
        <w:b/>
        <w:bCs/>
      </w:rPr>
    </w:tblStylePr>
    <w:tblStylePr w:type="lastRow">
      <w:rPr>
        <w:b/>
        <w:bCs/>
      </w:rPr>
      <w:tblPr/>
      <w:tcPr>
        <w:tcBorders>
          <w:top w:val="single" w:sz="18" w:space="0" w:color="AA3FC2" w:themeColor="accent3" w:themeTint="BF"/>
        </w:tcBorders>
      </w:tcPr>
    </w:tblStylePr>
    <w:tblStylePr w:type="firstCol">
      <w:rPr>
        <w:b/>
        <w:bCs/>
      </w:rPr>
    </w:tblStylePr>
    <w:tblStylePr w:type="lastCol">
      <w:rPr>
        <w:b/>
        <w:bCs/>
      </w:rPr>
    </w:tblStylePr>
    <w:tblStylePr w:type="band1Vert">
      <w:tblPr/>
      <w:tcPr>
        <w:shd w:val="clear" w:color="auto" w:fill="C67FD6" w:themeFill="accent3" w:themeFillTint="7F"/>
      </w:tcPr>
    </w:tblStylePr>
    <w:tblStylePr w:type="band1Horz">
      <w:tblPr/>
      <w:tcPr>
        <w:shd w:val="clear" w:color="auto" w:fill="C67FD6" w:themeFill="accent3" w:themeFillTint="7F"/>
      </w:tcPr>
    </w:tblStylePr>
  </w:style>
  <w:style w:type="table" w:styleId="Cuadrculamedia1-nfasis4">
    <w:name w:val="Medium Grid 1 Accent 4"/>
    <w:basedOn w:val="Tablanormal"/>
    <w:uiPriority w:val="67"/>
    <w:semiHidden/>
    <w:unhideWhenUsed/>
    <w:rsid w:val="001353F3"/>
    <w:pPr>
      <w:spacing w:before="0" w:after="0"/>
    </w:pPr>
    <w:tblPr>
      <w:tblStyleRowBandSize w:val="1"/>
      <w:tblStyleColBandSize w:val="1"/>
      <w:tblBorders>
        <w:top w:val="single" w:sz="8"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single" w:sz="8" w:space="0" w:color="F6964A" w:themeColor="accent4" w:themeTint="BF"/>
        <w:insideV w:val="single" w:sz="8" w:space="0" w:color="F6964A" w:themeColor="accent4" w:themeTint="BF"/>
      </w:tblBorders>
    </w:tblPr>
    <w:tcPr>
      <w:shd w:val="clear" w:color="auto" w:fill="FCDCC3" w:themeFill="accent4" w:themeFillTint="3F"/>
    </w:tcPr>
    <w:tblStylePr w:type="firstRow">
      <w:rPr>
        <w:b/>
        <w:bCs/>
      </w:rPr>
    </w:tblStylePr>
    <w:tblStylePr w:type="lastRow">
      <w:rPr>
        <w:b/>
        <w:bCs/>
      </w:rPr>
      <w:tblPr/>
      <w:tcPr>
        <w:tcBorders>
          <w:top w:val="single" w:sz="18" w:space="0" w:color="F6964A" w:themeColor="accent4" w:themeTint="BF"/>
        </w:tcBorders>
      </w:tcPr>
    </w:tblStylePr>
    <w:tblStylePr w:type="firstCol">
      <w:rPr>
        <w:b/>
        <w:bCs/>
      </w:rPr>
    </w:tblStylePr>
    <w:tblStylePr w:type="lastCol">
      <w:rPr>
        <w:b/>
        <w:bCs/>
      </w:rPr>
    </w:tblStylePr>
    <w:tblStylePr w:type="band1Vert">
      <w:tblPr/>
      <w:tcPr>
        <w:shd w:val="clear" w:color="auto" w:fill="F9B987" w:themeFill="accent4" w:themeFillTint="7F"/>
      </w:tcPr>
    </w:tblStylePr>
    <w:tblStylePr w:type="band1Horz">
      <w:tblPr/>
      <w:tcPr>
        <w:shd w:val="clear" w:color="auto" w:fill="F9B987" w:themeFill="accent4" w:themeFillTint="7F"/>
      </w:tcPr>
    </w:tblStylePr>
  </w:style>
  <w:style w:type="table" w:styleId="Cuadrculamedia1-nfasis5">
    <w:name w:val="Medium Grid 1 Accent 5"/>
    <w:basedOn w:val="Tablanormal"/>
    <w:uiPriority w:val="67"/>
    <w:semiHidden/>
    <w:unhideWhenUsed/>
    <w:rsid w:val="001353F3"/>
    <w:pPr>
      <w:spacing w:before="0" w:after="0"/>
    </w:pPr>
    <w:tblPr>
      <w:tblStyleRowBandSize w:val="1"/>
      <w:tblStyleColBandSize w:val="1"/>
      <w:tblBorders>
        <w:top w:val="single" w:sz="8"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single" w:sz="8" w:space="0" w:color="F06F87" w:themeColor="accent5" w:themeTint="BF"/>
        <w:insideV w:val="single" w:sz="8" w:space="0" w:color="F06F87" w:themeColor="accent5" w:themeTint="BF"/>
      </w:tblBorders>
    </w:tblPr>
    <w:tcPr>
      <w:shd w:val="clear" w:color="auto" w:fill="FACFD7" w:themeFill="accent5" w:themeFillTint="3F"/>
    </w:tcPr>
    <w:tblStylePr w:type="firstRow">
      <w:rPr>
        <w:b/>
        <w:bCs/>
      </w:rPr>
    </w:tblStylePr>
    <w:tblStylePr w:type="lastRow">
      <w:rPr>
        <w:b/>
        <w:bCs/>
      </w:rPr>
      <w:tblPr/>
      <w:tcPr>
        <w:tcBorders>
          <w:top w:val="single" w:sz="18" w:space="0" w:color="F06F87" w:themeColor="accent5" w:themeTint="BF"/>
        </w:tcBorders>
      </w:tcPr>
    </w:tblStylePr>
    <w:tblStylePr w:type="firstCol">
      <w:rPr>
        <w:b/>
        <w:bCs/>
      </w:rPr>
    </w:tblStylePr>
    <w:tblStylePr w:type="lastCol">
      <w:rPr>
        <w:b/>
        <w:bCs/>
      </w:rPr>
    </w:tblStylePr>
    <w:tblStylePr w:type="band1Vert">
      <w:tblPr/>
      <w:tcPr>
        <w:shd w:val="clear" w:color="auto" w:fill="F59FAF" w:themeFill="accent5" w:themeFillTint="7F"/>
      </w:tcPr>
    </w:tblStylePr>
    <w:tblStylePr w:type="band1Horz">
      <w:tblPr/>
      <w:tcPr>
        <w:shd w:val="clear" w:color="auto" w:fill="F59FAF" w:themeFill="accent5" w:themeFillTint="7F"/>
      </w:tcPr>
    </w:tblStylePr>
  </w:style>
  <w:style w:type="table" w:styleId="Cuadrculamedia1-nfasis6">
    <w:name w:val="Medium Grid 1 Accent 6"/>
    <w:basedOn w:val="Tablanormal"/>
    <w:uiPriority w:val="67"/>
    <w:semiHidden/>
    <w:unhideWhenUsed/>
    <w:rsid w:val="001353F3"/>
    <w:pPr>
      <w:spacing w:before="0" w:after="0"/>
    </w:pPr>
    <w:tblPr>
      <w:tblStyleRowBandSize w:val="1"/>
      <w:tblStyleColBandSize w:val="1"/>
      <w:tblBorders>
        <w:top w:val="single" w:sz="8"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single" w:sz="8" w:space="0" w:color="17ECE5" w:themeColor="accent6" w:themeTint="BF"/>
        <w:insideV w:val="single" w:sz="8" w:space="0" w:color="17ECE5" w:themeColor="accent6" w:themeTint="BF"/>
      </w:tblBorders>
    </w:tblPr>
    <w:tcPr>
      <w:shd w:val="clear" w:color="auto" w:fill="B2F9F6" w:themeFill="accent6" w:themeFillTint="3F"/>
    </w:tcPr>
    <w:tblStylePr w:type="firstRow">
      <w:rPr>
        <w:b/>
        <w:bCs/>
      </w:rPr>
    </w:tblStylePr>
    <w:tblStylePr w:type="lastRow">
      <w:rPr>
        <w:b/>
        <w:bCs/>
      </w:rPr>
      <w:tblPr/>
      <w:tcPr>
        <w:tcBorders>
          <w:top w:val="single" w:sz="18" w:space="0" w:color="17ECE5" w:themeColor="accent6" w:themeTint="BF"/>
        </w:tcBorders>
      </w:tcPr>
    </w:tblStylePr>
    <w:tblStylePr w:type="firstCol">
      <w:rPr>
        <w:b/>
        <w:bCs/>
      </w:rPr>
    </w:tblStylePr>
    <w:tblStylePr w:type="lastCol">
      <w:rPr>
        <w:b/>
        <w:bCs/>
      </w:rPr>
    </w:tblStylePr>
    <w:tblStylePr w:type="band1Vert">
      <w:tblPr/>
      <w:tcPr>
        <w:shd w:val="clear" w:color="auto" w:fill="65F2ED" w:themeFill="accent6" w:themeFillTint="7F"/>
      </w:tcPr>
    </w:tblStylePr>
    <w:tblStylePr w:type="band1Horz">
      <w:tblPr/>
      <w:tcPr>
        <w:shd w:val="clear" w:color="auto" w:fill="65F2ED" w:themeFill="accent6" w:themeFillTint="7F"/>
      </w:tcPr>
    </w:tblStylePr>
  </w:style>
  <w:style w:type="table" w:styleId="Cuadrculamedia2">
    <w:name w:val="Medium Grid 2"/>
    <w:basedOn w:val="Tablanormal"/>
    <w:uiPriority w:val="68"/>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insideH w:val="single" w:sz="8" w:space="0" w:color="077F9A" w:themeColor="accent1"/>
        <w:insideV w:val="single" w:sz="8" w:space="0" w:color="077F9A" w:themeColor="accent1"/>
      </w:tblBorders>
    </w:tblPr>
    <w:tcPr>
      <w:shd w:val="clear" w:color="auto" w:fill="ACECFB" w:themeFill="accent1" w:themeFillTint="3F"/>
    </w:tcPr>
    <w:tblStylePr w:type="firstRow">
      <w:rPr>
        <w:b/>
        <w:bCs/>
        <w:color w:val="000000" w:themeColor="text1"/>
      </w:rPr>
      <w:tblPr/>
      <w:tcPr>
        <w:shd w:val="clear" w:color="auto" w:fill="DEF7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0FC" w:themeFill="accent1" w:themeFillTint="33"/>
      </w:tcPr>
    </w:tblStylePr>
    <w:tblStylePr w:type="band1Vert">
      <w:tblPr/>
      <w:tcPr>
        <w:shd w:val="clear" w:color="auto" w:fill="58DAF7" w:themeFill="accent1" w:themeFillTint="7F"/>
      </w:tcPr>
    </w:tblStylePr>
    <w:tblStylePr w:type="band1Horz">
      <w:tblPr/>
      <w:tcPr>
        <w:tcBorders>
          <w:insideH w:val="single" w:sz="6" w:space="0" w:color="077F9A" w:themeColor="accent1"/>
          <w:insideV w:val="single" w:sz="6" w:space="0" w:color="077F9A" w:themeColor="accent1"/>
        </w:tcBorders>
        <w:shd w:val="clear" w:color="auto" w:fill="58DAF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insideH w:val="single" w:sz="8" w:space="0" w:color="75B643" w:themeColor="accent2"/>
        <w:insideV w:val="single" w:sz="8" w:space="0" w:color="75B643" w:themeColor="accent2"/>
      </w:tblBorders>
    </w:tblPr>
    <w:tcPr>
      <w:shd w:val="clear" w:color="auto" w:fill="DCEDCF" w:themeFill="accent2" w:themeFillTint="3F"/>
    </w:tcPr>
    <w:tblStylePr w:type="firstRow">
      <w:rPr>
        <w:b/>
        <w:bCs/>
        <w:color w:val="000000" w:themeColor="text1"/>
      </w:rPr>
      <w:tblPr/>
      <w:tcPr>
        <w:shd w:val="clear" w:color="auto" w:fill="F1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D8" w:themeFill="accent2" w:themeFillTint="33"/>
      </w:tcPr>
    </w:tblStylePr>
    <w:tblStylePr w:type="band1Vert">
      <w:tblPr/>
      <w:tcPr>
        <w:shd w:val="clear" w:color="auto" w:fill="B9DCA0" w:themeFill="accent2" w:themeFillTint="7F"/>
      </w:tcPr>
    </w:tblStylePr>
    <w:tblStylePr w:type="band1Horz">
      <w:tblPr/>
      <w:tcPr>
        <w:tcBorders>
          <w:insideH w:val="single" w:sz="6" w:space="0" w:color="75B643" w:themeColor="accent2"/>
          <w:insideV w:val="single" w:sz="6" w:space="0" w:color="75B643" w:themeColor="accent2"/>
        </w:tcBorders>
        <w:shd w:val="clear" w:color="auto" w:fill="B9DCA0"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insideH w:val="single" w:sz="8" w:space="0" w:color="742A84" w:themeColor="accent3"/>
        <w:insideV w:val="single" w:sz="8" w:space="0" w:color="742A84" w:themeColor="accent3"/>
      </w:tblBorders>
    </w:tblPr>
    <w:tcPr>
      <w:shd w:val="clear" w:color="auto" w:fill="E3BFEB" w:themeFill="accent3" w:themeFillTint="3F"/>
    </w:tcPr>
    <w:tblStylePr w:type="firstRow">
      <w:rPr>
        <w:b/>
        <w:bCs/>
        <w:color w:val="000000" w:themeColor="text1"/>
      </w:rPr>
      <w:tblPr/>
      <w:tcPr>
        <w:shd w:val="clear" w:color="auto" w:fill="F4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BEE" w:themeFill="accent3" w:themeFillTint="33"/>
      </w:tcPr>
    </w:tblStylePr>
    <w:tblStylePr w:type="band1Vert">
      <w:tblPr/>
      <w:tcPr>
        <w:shd w:val="clear" w:color="auto" w:fill="C67FD6" w:themeFill="accent3" w:themeFillTint="7F"/>
      </w:tcPr>
    </w:tblStylePr>
    <w:tblStylePr w:type="band1Horz">
      <w:tblPr/>
      <w:tcPr>
        <w:tcBorders>
          <w:insideH w:val="single" w:sz="6" w:space="0" w:color="742A84" w:themeColor="accent3"/>
          <w:insideV w:val="single" w:sz="6" w:space="0" w:color="742A84" w:themeColor="accent3"/>
        </w:tcBorders>
        <w:shd w:val="clear" w:color="auto" w:fill="C67FD6"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insideH w:val="single" w:sz="8" w:space="0" w:color="F4740F" w:themeColor="accent4"/>
        <w:insideV w:val="single" w:sz="8" w:space="0" w:color="F4740F" w:themeColor="accent4"/>
      </w:tblBorders>
    </w:tblPr>
    <w:tcPr>
      <w:shd w:val="clear" w:color="auto" w:fill="FCDCC3" w:themeFill="accent4" w:themeFillTint="3F"/>
    </w:tcPr>
    <w:tblStylePr w:type="firstRow">
      <w:rPr>
        <w:b/>
        <w:bCs/>
        <w:color w:val="000000" w:themeColor="text1"/>
      </w:rPr>
      <w:tblPr/>
      <w:tcPr>
        <w:shd w:val="clear" w:color="auto" w:fill="FEF1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CE" w:themeFill="accent4" w:themeFillTint="33"/>
      </w:tcPr>
    </w:tblStylePr>
    <w:tblStylePr w:type="band1Vert">
      <w:tblPr/>
      <w:tcPr>
        <w:shd w:val="clear" w:color="auto" w:fill="F9B987" w:themeFill="accent4" w:themeFillTint="7F"/>
      </w:tcPr>
    </w:tblStylePr>
    <w:tblStylePr w:type="band1Horz">
      <w:tblPr/>
      <w:tcPr>
        <w:tcBorders>
          <w:insideH w:val="single" w:sz="6" w:space="0" w:color="F4740F" w:themeColor="accent4"/>
          <w:insideV w:val="single" w:sz="6" w:space="0" w:color="F4740F" w:themeColor="accent4"/>
        </w:tcBorders>
        <w:shd w:val="clear" w:color="auto" w:fill="F9B987"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insideH w:val="single" w:sz="8" w:space="0" w:color="EB3F60" w:themeColor="accent5"/>
        <w:insideV w:val="single" w:sz="8" w:space="0" w:color="EB3F60" w:themeColor="accent5"/>
      </w:tblBorders>
    </w:tblPr>
    <w:tcPr>
      <w:shd w:val="clear" w:color="auto" w:fill="FACFD7" w:themeFill="accent5" w:themeFillTint="3F"/>
    </w:tcPr>
    <w:tblStylePr w:type="firstRow">
      <w:rPr>
        <w:b/>
        <w:bCs/>
        <w:color w:val="000000" w:themeColor="text1"/>
      </w:rPr>
      <w:tblPr/>
      <w:tcPr>
        <w:shd w:val="clear" w:color="auto" w:fill="FDEB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E" w:themeFill="accent5" w:themeFillTint="33"/>
      </w:tcPr>
    </w:tblStylePr>
    <w:tblStylePr w:type="band1Vert">
      <w:tblPr/>
      <w:tcPr>
        <w:shd w:val="clear" w:color="auto" w:fill="F59FAF" w:themeFill="accent5" w:themeFillTint="7F"/>
      </w:tcPr>
    </w:tblStylePr>
    <w:tblStylePr w:type="band1Horz">
      <w:tblPr/>
      <w:tcPr>
        <w:tcBorders>
          <w:insideH w:val="single" w:sz="6" w:space="0" w:color="EB3F60" w:themeColor="accent5"/>
          <w:insideV w:val="single" w:sz="6" w:space="0" w:color="EB3F60" w:themeColor="accent5"/>
        </w:tcBorders>
        <w:shd w:val="clear" w:color="auto" w:fill="F59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insideH w:val="single" w:sz="8" w:space="0" w:color="0DA49F" w:themeColor="accent6"/>
        <w:insideV w:val="single" w:sz="8" w:space="0" w:color="0DA49F" w:themeColor="accent6"/>
      </w:tblBorders>
    </w:tblPr>
    <w:tcPr>
      <w:shd w:val="clear" w:color="auto" w:fill="B2F9F6" w:themeFill="accent6" w:themeFillTint="3F"/>
    </w:tcPr>
    <w:tblStylePr w:type="firstRow">
      <w:rPr>
        <w:b/>
        <w:bCs/>
        <w:color w:val="000000" w:themeColor="text1"/>
      </w:rPr>
      <w:tblPr/>
      <w:tcPr>
        <w:shd w:val="clear" w:color="auto" w:fill="E0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AF8" w:themeFill="accent6" w:themeFillTint="33"/>
      </w:tcPr>
    </w:tblStylePr>
    <w:tblStylePr w:type="band1Vert">
      <w:tblPr/>
      <w:tcPr>
        <w:shd w:val="clear" w:color="auto" w:fill="65F2ED" w:themeFill="accent6" w:themeFillTint="7F"/>
      </w:tcPr>
    </w:tblStylePr>
    <w:tblStylePr w:type="band1Horz">
      <w:tblPr/>
      <w:tcPr>
        <w:tcBorders>
          <w:insideH w:val="single" w:sz="6" w:space="0" w:color="0DA49F" w:themeColor="accent6"/>
          <w:insideV w:val="single" w:sz="6" w:space="0" w:color="0DA49F" w:themeColor="accent6"/>
        </w:tcBorders>
        <w:shd w:val="clear" w:color="auto" w:fill="65F2ED"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1353F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1353F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C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7F9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7F9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7F9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7F9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DA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DAF7" w:themeFill="accent1" w:themeFillTint="7F"/>
      </w:tcPr>
    </w:tblStylePr>
  </w:style>
  <w:style w:type="table" w:styleId="Cuadrculamedia3-nfasis2">
    <w:name w:val="Medium Grid 3 Accent 2"/>
    <w:basedOn w:val="Tablanormal"/>
    <w:uiPriority w:val="69"/>
    <w:semiHidden/>
    <w:unhideWhenUsed/>
    <w:rsid w:val="001353F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D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64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64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64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64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DC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DCA0" w:themeFill="accent2" w:themeFillTint="7F"/>
      </w:tcPr>
    </w:tblStylePr>
  </w:style>
  <w:style w:type="table" w:styleId="Cuadrculamedia3-nfasis3">
    <w:name w:val="Medium Grid 3 Accent 3"/>
    <w:basedOn w:val="Tablanormal"/>
    <w:uiPriority w:val="69"/>
    <w:semiHidden/>
    <w:unhideWhenUsed/>
    <w:rsid w:val="001353F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F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2A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2A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2A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2A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7F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7FD6" w:themeFill="accent3" w:themeFillTint="7F"/>
      </w:tcPr>
    </w:tblStylePr>
  </w:style>
  <w:style w:type="table" w:styleId="Cuadrculamedia3-nfasis4">
    <w:name w:val="Medium Grid 3 Accent 4"/>
    <w:basedOn w:val="Tablanormal"/>
    <w:uiPriority w:val="69"/>
    <w:semiHidden/>
    <w:unhideWhenUsed/>
    <w:rsid w:val="001353F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40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40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40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40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98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987" w:themeFill="accent4" w:themeFillTint="7F"/>
      </w:tcPr>
    </w:tblStylePr>
  </w:style>
  <w:style w:type="table" w:styleId="Cuadrculamedia3-nfasis5">
    <w:name w:val="Medium Grid 3 Accent 5"/>
    <w:basedOn w:val="Tablanormal"/>
    <w:uiPriority w:val="69"/>
    <w:semiHidden/>
    <w:unhideWhenUsed/>
    <w:rsid w:val="001353F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3F6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3F6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3F6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3F6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FAF" w:themeFill="accent5" w:themeFillTint="7F"/>
      </w:tcPr>
    </w:tblStylePr>
  </w:style>
  <w:style w:type="table" w:styleId="Cuadrculamedia3-nfasis6">
    <w:name w:val="Medium Grid 3 Accent 6"/>
    <w:basedOn w:val="Tablanormal"/>
    <w:uiPriority w:val="69"/>
    <w:semiHidden/>
    <w:unhideWhenUsed/>
    <w:rsid w:val="001353F3"/>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9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4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4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4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4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F2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F2ED" w:themeFill="accent6" w:themeFillTint="7F"/>
      </w:tcPr>
    </w:tblStylePr>
  </w:style>
  <w:style w:type="table" w:styleId="Listamedia1">
    <w:name w:val="Medium List 1"/>
    <w:basedOn w:val="Tablanormal"/>
    <w:uiPriority w:val="65"/>
    <w:semiHidden/>
    <w:unhideWhenUsed/>
    <w:rsid w:val="001353F3"/>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1353F3"/>
    <w:pPr>
      <w:spacing w:before="0" w:after="0"/>
    </w:pPr>
    <w:rPr>
      <w:color w:val="000000" w:themeColor="text1"/>
    </w:rPr>
    <w:tblPr>
      <w:tblStyleRowBandSize w:val="1"/>
      <w:tblStyleColBandSize w:val="1"/>
      <w:tblBorders>
        <w:top w:val="single" w:sz="8" w:space="0" w:color="077F9A" w:themeColor="accent1"/>
        <w:bottom w:val="single" w:sz="8" w:space="0" w:color="077F9A" w:themeColor="accent1"/>
      </w:tblBorders>
    </w:tblPr>
    <w:tblStylePr w:type="firstRow">
      <w:rPr>
        <w:rFonts w:asciiTheme="majorHAnsi" w:eastAsiaTheme="majorEastAsia" w:hAnsiTheme="majorHAnsi" w:cstheme="majorBidi"/>
      </w:rPr>
      <w:tblPr/>
      <w:tcPr>
        <w:tcBorders>
          <w:top w:val="nil"/>
          <w:bottom w:val="single" w:sz="8" w:space="0" w:color="077F9A" w:themeColor="accent1"/>
        </w:tcBorders>
      </w:tcPr>
    </w:tblStylePr>
    <w:tblStylePr w:type="lastRow">
      <w:rPr>
        <w:b/>
        <w:bCs/>
        <w:color w:val="4B4B4B" w:themeColor="text2"/>
      </w:rPr>
      <w:tblPr/>
      <w:tcPr>
        <w:tcBorders>
          <w:top w:val="single" w:sz="8" w:space="0" w:color="077F9A" w:themeColor="accent1"/>
          <w:bottom w:val="single" w:sz="8" w:space="0" w:color="077F9A" w:themeColor="accent1"/>
        </w:tcBorders>
      </w:tcPr>
    </w:tblStylePr>
    <w:tblStylePr w:type="firstCol">
      <w:rPr>
        <w:b/>
        <w:bCs/>
      </w:rPr>
    </w:tblStylePr>
    <w:tblStylePr w:type="lastCol">
      <w:rPr>
        <w:b/>
        <w:bCs/>
      </w:rPr>
      <w:tblPr/>
      <w:tcPr>
        <w:tcBorders>
          <w:top w:val="single" w:sz="8" w:space="0" w:color="077F9A" w:themeColor="accent1"/>
          <w:bottom w:val="single" w:sz="8" w:space="0" w:color="077F9A" w:themeColor="accent1"/>
        </w:tcBorders>
      </w:tcPr>
    </w:tblStylePr>
    <w:tblStylePr w:type="band1Vert">
      <w:tblPr/>
      <w:tcPr>
        <w:shd w:val="clear" w:color="auto" w:fill="ACECFB" w:themeFill="accent1" w:themeFillTint="3F"/>
      </w:tcPr>
    </w:tblStylePr>
    <w:tblStylePr w:type="band1Horz">
      <w:tblPr/>
      <w:tcPr>
        <w:shd w:val="clear" w:color="auto" w:fill="ACECFB" w:themeFill="accent1" w:themeFillTint="3F"/>
      </w:tcPr>
    </w:tblStylePr>
  </w:style>
  <w:style w:type="table" w:styleId="Listamedia1-nfasis2">
    <w:name w:val="Medium List 1 Accent 2"/>
    <w:basedOn w:val="Tablanormal"/>
    <w:uiPriority w:val="65"/>
    <w:semiHidden/>
    <w:unhideWhenUsed/>
    <w:rsid w:val="001353F3"/>
    <w:pPr>
      <w:spacing w:before="0" w:after="0"/>
    </w:pPr>
    <w:rPr>
      <w:color w:val="000000" w:themeColor="text1"/>
    </w:rPr>
    <w:tblPr>
      <w:tblStyleRowBandSize w:val="1"/>
      <w:tblStyleColBandSize w:val="1"/>
      <w:tblBorders>
        <w:top w:val="single" w:sz="8" w:space="0" w:color="75B643" w:themeColor="accent2"/>
        <w:bottom w:val="single" w:sz="8" w:space="0" w:color="75B643" w:themeColor="accent2"/>
      </w:tblBorders>
    </w:tblPr>
    <w:tblStylePr w:type="firstRow">
      <w:rPr>
        <w:rFonts w:asciiTheme="majorHAnsi" w:eastAsiaTheme="majorEastAsia" w:hAnsiTheme="majorHAnsi" w:cstheme="majorBidi"/>
      </w:rPr>
      <w:tblPr/>
      <w:tcPr>
        <w:tcBorders>
          <w:top w:val="nil"/>
          <w:bottom w:val="single" w:sz="8" w:space="0" w:color="75B643" w:themeColor="accent2"/>
        </w:tcBorders>
      </w:tcPr>
    </w:tblStylePr>
    <w:tblStylePr w:type="lastRow">
      <w:rPr>
        <w:b/>
        <w:bCs/>
        <w:color w:val="4B4B4B" w:themeColor="text2"/>
      </w:rPr>
      <w:tblPr/>
      <w:tcPr>
        <w:tcBorders>
          <w:top w:val="single" w:sz="8" w:space="0" w:color="75B643" w:themeColor="accent2"/>
          <w:bottom w:val="single" w:sz="8" w:space="0" w:color="75B643" w:themeColor="accent2"/>
        </w:tcBorders>
      </w:tcPr>
    </w:tblStylePr>
    <w:tblStylePr w:type="firstCol">
      <w:rPr>
        <w:b/>
        <w:bCs/>
      </w:rPr>
    </w:tblStylePr>
    <w:tblStylePr w:type="lastCol">
      <w:rPr>
        <w:b/>
        <w:bCs/>
      </w:rPr>
      <w:tblPr/>
      <w:tcPr>
        <w:tcBorders>
          <w:top w:val="single" w:sz="8" w:space="0" w:color="75B643" w:themeColor="accent2"/>
          <w:bottom w:val="single" w:sz="8" w:space="0" w:color="75B643" w:themeColor="accent2"/>
        </w:tcBorders>
      </w:tcPr>
    </w:tblStylePr>
    <w:tblStylePr w:type="band1Vert">
      <w:tblPr/>
      <w:tcPr>
        <w:shd w:val="clear" w:color="auto" w:fill="DCEDCF" w:themeFill="accent2" w:themeFillTint="3F"/>
      </w:tcPr>
    </w:tblStylePr>
    <w:tblStylePr w:type="band1Horz">
      <w:tblPr/>
      <w:tcPr>
        <w:shd w:val="clear" w:color="auto" w:fill="DCEDCF" w:themeFill="accent2" w:themeFillTint="3F"/>
      </w:tcPr>
    </w:tblStylePr>
  </w:style>
  <w:style w:type="table" w:styleId="Listamedia1-nfasis3">
    <w:name w:val="Medium List 1 Accent 3"/>
    <w:basedOn w:val="Tablanormal"/>
    <w:uiPriority w:val="65"/>
    <w:semiHidden/>
    <w:unhideWhenUsed/>
    <w:rsid w:val="001353F3"/>
    <w:pPr>
      <w:spacing w:before="0" w:after="0"/>
    </w:pPr>
    <w:rPr>
      <w:color w:val="000000" w:themeColor="text1"/>
    </w:rPr>
    <w:tblPr>
      <w:tblStyleRowBandSize w:val="1"/>
      <w:tblStyleColBandSize w:val="1"/>
      <w:tblBorders>
        <w:top w:val="single" w:sz="8" w:space="0" w:color="742A84" w:themeColor="accent3"/>
        <w:bottom w:val="single" w:sz="8" w:space="0" w:color="742A84" w:themeColor="accent3"/>
      </w:tblBorders>
    </w:tblPr>
    <w:tblStylePr w:type="firstRow">
      <w:rPr>
        <w:rFonts w:asciiTheme="majorHAnsi" w:eastAsiaTheme="majorEastAsia" w:hAnsiTheme="majorHAnsi" w:cstheme="majorBidi"/>
      </w:rPr>
      <w:tblPr/>
      <w:tcPr>
        <w:tcBorders>
          <w:top w:val="nil"/>
          <w:bottom w:val="single" w:sz="8" w:space="0" w:color="742A84" w:themeColor="accent3"/>
        </w:tcBorders>
      </w:tcPr>
    </w:tblStylePr>
    <w:tblStylePr w:type="lastRow">
      <w:rPr>
        <w:b/>
        <w:bCs/>
        <w:color w:val="4B4B4B" w:themeColor="text2"/>
      </w:rPr>
      <w:tblPr/>
      <w:tcPr>
        <w:tcBorders>
          <w:top w:val="single" w:sz="8" w:space="0" w:color="742A84" w:themeColor="accent3"/>
          <w:bottom w:val="single" w:sz="8" w:space="0" w:color="742A84" w:themeColor="accent3"/>
        </w:tcBorders>
      </w:tcPr>
    </w:tblStylePr>
    <w:tblStylePr w:type="firstCol">
      <w:rPr>
        <w:b/>
        <w:bCs/>
      </w:rPr>
    </w:tblStylePr>
    <w:tblStylePr w:type="lastCol">
      <w:rPr>
        <w:b/>
        <w:bCs/>
      </w:rPr>
      <w:tblPr/>
      <w:tcPr>
        <w:tcBorders>
          <w:top w:val="single" w:sz="8" w:space="0" w:color="742A84" w:themeColor="accent3"/>
          <w:bottom w:val="single" w:sz="8" w:space="0" w:color="742A84" w:themeColor="accent3"/>
        </w:tcBorders>
      </w:tcPr>
    </w:tblStylePr>
    <w:tblStylePr w:type="band1Vert">
      <w:tblPr/>
      <w:tcPr>
        <w:shd w:val="clear" w:color="auto" w:fill="E3BFEB" w:themeFill="accent3" w:themeFillTint="3F"/>
      </w:tcPr>
    </w:tblStylePr>
    <w:tblStylePr w:type="band1Horz">
      <w:tblPr/>
      <w:tcPr>
        <w:shd w:val="clear" w:color="auto" w:fill="E3BFEB" w:themeFill="accent3" w:themeFillTint="3F"/>
      </w:tcPr>
    </w:tblStylePr>
  </w:style>
  <w:style w:type="table" w:styleId="Listamedia1-nfasis4">
    <w:name w:val="Medium List 1 Accent 4"/>
    <w:basedOn w:val="Tablanormal"/>
    <w:uiPriority w:val="65"/>
    <w:semiHidden/>
    <w:unhideWhenUsed/>
    <w:rsid w:val="001353F3"/>
    <w:pPr>
      <w:spacing w:before="0" w:after="0"/>
    </w:pPr>
    <w:rPr>
      <w:color w:val="000000" w:themeColor="text1"/>
    </w:rPr>
    <w:tblPr>
      <w:tblStyleRowBandSize w:val="1"/>
      <w:tblStyleColBandSize w:val="1"/>
      <w:tblBorders>
        <w:top w:val="single" w:sz="8" w:space="0" w:color="F4740F" w:themeColor="accent4"/>
        <w:bottom w:val="single" w:sz="8" w:space="0" w:color="F4740F" w:themeColor="accent4"/>
      </w:tblBorders>
    </w:tblPr>
    <w:tblStylePr w:type="firstRow">
      <w:rPr>
        <w:rFonts w:asciiTheme="majorHAnsi" w:eastAsiaTheme="majorEastAsia" w:hAnsiTheme="majorHAnsi" w:cstheme="majorBidi"/>
      </w:rPr>
      <w:tblPr/>
      <w:tcPr>
        <w:tcBorders>
          <w:top w:val="nil"/>
          <w:bottom w:val="single" w:sz="8" w:space="0" w:color="F4740F" w:themeColor="accent4"/>
        </w:tcBorders>
      </w:tcPr>
    </w:tblStylePr>
    <w:tblStylePr w:type="lastRow">
      <w:rPr>
        <w:b/>
        <w:bCs/>
        <w:color w:val="4B4B4B" w:themeColor="text2"/>
      </w:rPr>
      <w:tblPr/>
      <w:tcPr>
        <w:tcBorders>
          <w:top w:val="single" w:sz="8" w:space="0" w:color="F4740F" w:themeColor="accent4"/>
          <w:bottom w:val="single" w:sz="8" w:space="0" w:color="F4740F" w:themeColor="accent4"/>
        </w:tcBorders>
      </w:tcPr>
    </w:tblStylePr>
    <w:tblStylePr w:type="firstCol">
      <w:rPr>
        <w:b/>
        <w:bCs/>
      </w:rPr>
    </w:tblStylePr>
    <w:tblStylePr w:type="lastCol">
      <w:rPr>
        <w:b/>
        <w:bCs/>
      </w:rPr>
      <w:tblPr/>
      <w:tcPr>
        <w:tcBorders>
          <w:top w:val="single" w:sz="8" w:space="0" w:color="F4740F" w:themeColor="accent4"/>
          <w:bottom w:val="single" w:sz="8" w:space="0" w:color="F4740F" w:themeColor="accent4"/>
        </w:tcBorders>
      </w:tcPr>
    </w:tblStylePr>
    <w:tblStylePr w:type="band1Vert">
      <w:tblPr/>
      <w:tcPr>
        <w:shd w:val="clear" w:color="auto" w:fill="FCDCC3" w:themeFill="accent4" w:themeFillTint="3F"/>
      </w:tcPr>
    </w:tblStylePr>
    <w:tblStylePr w:type="band1Horz">
      <w:tblPr/>
      <w:tcPr>
        <w:shd w:val="clear" w:color="auto" w:fill="FCDCC3" w:themeFill="accent4" w:themeFillTint="3F"/>
      </w:tcPr>
    </w:tblStylePr>
  </w:style>
  <w:style w:type="table" w:styleId="Listamedia1-nfasis5">
    <w:name w:val="Medium List 1 Accent 5"/>
    <w:basedOn w:val="Tablanormal"/>
    <w:uiPriority w:val="65"/>
    <w:semiHidden/>
    <w:unhideWhenUsed/>
    <w:rsid w:val="001353F3"/>
    <w:pPr>
      <w:spacing w:before="0" w:after="0"/>
    </w:pPr>
    <w:rPr>
      <w:color w:val="000000" w:themeColor="text1"/>
    </w:rPr>
    <w:tblPr>
      <w:tblStyleRowBandSize w:val="1"/>
      <w:tblStyleColBandSize w:val="1"/>
      <w:tblBorders>
        <w:top w:val="single" w:sz="8" w:space="0" w:color="EB3F60" w:themeColor="accent5"/>
        <w:bottom w:val="single" w:sz="8" w:space="0" w:color="EB3F60" w:themeColor="accent5"/>
      </w:tblBorders>
    </w:tblPr>
    <w:tblStylePr w:type="firstRow">
      <w:rPr>
        <w:rFonts w:asciiTheme="majorHAnsi" w:eastAsiaTheme="majorEastAsia" w:hAnsiTheme="majorHAnsi" w:cstheme="majorBidi"/>
      </w:rPr>
      <w:tblPr/>
      <w:tcPr>
        <w:tcBorders>
          <w:top w:val="nil"/>
          <w:bottom w:val="single" w:sz="8" w:space="0" w:color="EB3F60" w:themeColor="accent5"/>
        </w:tcBorders>
      </w:tcPr>
    </w:tblStylePr>
    <w:tblStylePr w:type="lastRow">
      <w:rPr>
        <w:b/>
        <w:bCs/>
        <w:color w:val="4B4B4B" w:themeColor="text2"/>
      </w:rPr>
      <w:tblPr/>
      <w:tcPr>
        <w:tcBorders>
          <w:top w:val="single" w:sz="8" w:space="0" w:color="EB3F60" w:themeColor="accent5"/>
          <w:bottom w:val="single" w:sz="8" w:space="0" w:color="EB3F60" w:themeColor="accent5"/>
        </w:tcBorders>
      </w:tcPr>
    </w:tblStylePr>
    <w:tblStylePr w:type="firstCol">
      <w:rPr>
        <w:b/>
        <w:bCs/>
      </w:rPr>
    </w:tblStylePr>
    <w:tblStylePr w:type="lastCol">
      <w:rPr>
        <w:b/>
        <w:bCs/>
      </w:rPr>
      <w:tblPr/>
      <w:tcPr>
        <w:tcBorders>
          <w:top w:val="single" w:sz="8" w:space="0" w:color="EB3F60" w:themeColor="accent5"/>
          <w:bottom w:val="single" w:sz="8" w:space="0" w:color="EB3F60" w:themeColor="accent5"/>
        </w:tcBorders>
      </w:tcPr>
    </w:tblStylePr>
    <w:tblStylePr w:type="band1Vert">
      <w:tblPr/>
      <w:tcPr>
        <w:shd w:val="clear" w:color="auto" w:fill="FACFD7" w:themeFill="accent5" w:themeFillTint="3F"/>
      </w:tcPr>
    </w:tblStylePr>
    <w:tblStylePr w:type="band1Horz">
      <w:tblPr/>
      <w:tcPr>
        <w:shd w:val="clear" w:color="auto" w:fill="FACFD7" w:themeFill="accent5" w:themeFillTint="3F"/>
      </w:tcPr>
    </w:tblStylePr>
  </w:style>
  <w:style w:type="table" w:styleId="Listamedia1-nfasis6">
    <w:name w:val="Medium List 1 Accent 6"/>
    <w:basedOn w:val="Tablanormal"/>
    <w:uiPriority w:val="65"/>
    <w:semiHidden/>
    <w:unhideWhenUsed/>
    <w:rsid w:val="001353F3"/>
    <w:pPr>
      <w:spacing w:before="0" w:after="0"/>
    </w:pPr>
    <w:rPr>
      <w:color w:val="000000" w:themeColor="text1"/>
    </w:rPr>
    <w:tblPr>
      <w:tblStyleRowBandSize w:val="1"/>
      <w:tblStyleColBandSize w:val="1"/>
      <w:tblBorders>
        <w:top w:val="single" w:sz="8" w:space="0" w:color="0DA49F" w:themeColor="accent6"/>
        <w:bottom w:val="single" w:sz="8" w:space="0" w:color="0DA49F" w:themeColor="accent6"/>
      </w:tblBorders>
    </w:tblPr>
    <w:tblStylePr w:type="firstRow">
      <w:rPr>
        <w:rFonts w:asciiTheme="majorHAnsi" w:eastAsiaTheme="majorEastAsia" w:hAnsiTheme="majorHAnsi" w:cstheme="majorBidi"/>
      </w:rPr>
      <w:tblPr/>
      <w:tcPr>
        <w:tcBorders>
          <w:top w:val="nil"/>
          <w:bottom w:val="single" w:sz="8" w:space="0" w:color="0DA49F" w:themeColor="accent6"/>
        </w:tcBorders>
      </w:tcPr>
    </w:tblStylePr>
    <w:tblStylePr w:type="lastRow">
      <w:rPr>
        <w:b/>
        <w:bCs/>
        <w:color w:val="4B4B4B" w:themeColor="text2"/>
      </w:rPr>
      <w:tblPr/>
      <w:tcPr>
        <w:tcBorders>
          <w:top w:val="single" w:sz="8" w:space="0" w:color="0DA49F" w:themeColor="accent6"/>
          <w:bottom w:val="single" w:sz="8" w:space="0" w:color="0DA49F" w:themeColor="accent6"/>
        </w:tcBorders>
      </w:tcPr>
    </w:tblStylePr>
    <w:tblStylePr w:type="firstCol">
      <w:rPr>
        <w:b/>
        <w:bCs/>
      </w:rPr>
    </w:tblStylePr>
    <w:tblStylePr w:type="lastCol">
      <w:rPr>
        <w:b/>
        <w:bCs/>
      </w:rPr>
      <w:tblPr/>
      <w:tcPr>
        <w:tcBorders>
          <w:top w:val="single" w:sz="8" w:space="0" w:color="0DA49F" w:themeColor="accent6"/>
          <w:bottom w:val="single" w:sz="8" w:space="0" w:color="0DA49F" w:themeColor="accent6"/>
        </w:tcBorders>
      </w:tcPr>
    </w:tblStylePr>
    <w:tblStylePr w:type="band1Vert">
      <w:tblPr/>
      <w:tcPr>
        <w:shd w:val="clear" w:color="auto" w:fill="B2F9F6" w:themeFill="accent6" w:themeFillTint="3F"/>
      </w:tcPr>
    </w:tblStylePr>
    <w:tblStylePr w:type="band1Horz">
      <w:tblPr/>
      <w:tcPr>
        <w:shd w:val="clear" w:color="auto" w:fill="B2F9F6" w:themeFill="accent6" w:themeFillTint="3F"/>
      </w:tcPr>
    </w:tblStylePr>
  </w:style>
  <w:style w:type="table" w:styleId="Listamedia2">
    <w:name w:val="Medium List 2"/>
    <w:basedOn w:val="Tablanormal"/>
    <w:uiPriority w:val="66"/>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77F9A" w:themeColor="accent1"/>
        <w:left w:val="single" w:sz="8" w:space="0" w:color="077F9A" w:themeColor="accent1"/>
        <w:bottom w:val="single" w:sz="8" w:space="0" w:color="077F9A" w:themeColor="accent1"/>
        <w:right w:val="single" w:sz="8" w:space="0" w:color="077F9A" w:themeColor="accent1"/>
      </w:tblBorders>
    </w:tblPr>
    <w:tblStylePr w:type="firstRow">
      <w:rPr>
        <w:sz w:val="24"/>
        <w:szCs w:val="24"/>
      </w:rPr>
      <w:tblPr/>
      <w:tcPr>
        <w:tcBorders>
          <w:top w:val="nil"/>
          <w:left w:val="nil"/>
          <w:bottom w:val="single" w:sz="24" w:space="0" w:color="077F9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7F9A" w:themeColor="accent1"/>
          <w:insideH w:val="nil"/>
          <w:insideV w:val="nil"/>
        </w:tcBorders>
        <w:shd w:val="clear" w:color="auto" w:fill="FFFFFF" w:themeFill="background1"/>
      </w:tcPr>
    </w:tblStylePr>
    <w:tblStylePr w:type="lastCol">
      <w:tblPr/>
      <w:tcPr>
        <w:tcBorders>
          <w:top w:val="nil"/>
          <w:left w:val="single" w:sz="8" w:space="0" w:color="077F9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CFB" w:themeFill="accent1" w:themeFillTint="3F"/>
      </w:tcPr>
    </w:tblStylePr>
    <w:tblStylePr w:type="band1Horz">
      <w:tblPr/>
      <w:tcPr>
        <w:tcBorders>
          <w:top w:val="nil"/>
          <w:bottom w:val="nil"/>
          <w:insideH w:val="nil"/>
          <w:insideV w:val="nil"/>
        </w:tcBorders>
        <w:shd w:val="clear" w:color="auto" w:fill="ACEC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5B643" w:themeColor="accent2"/>
        <w:left w:val="single" w:sz="8" w:space="0" w:color="75B643" w:themeColor="accent2"/>
        <w:bottom w:val="single" w:sz="8" w:space="0" w:color="75B643" w:themeColor="accent2"/>
        <w:right w:val="single" w:sz="8" w:space="0" w:color="75B643" w:themeColor="accent2"/>
      </w:tblBorders>
    </w:tblPr>
    <w:tblStylePr w:type="firstRow">
      <w:rPr>
        <w:sz w:val="24"/>
        <w:szCs w:val="24"/>
      </w:rPr>
      <w:tblPr/>
      <w:tcPr>
        <w:tcBorders>
          <w:top w:val="nil"/>
          <w:left w:val="nil"/>
          <w:bottom w:val="single" w:sz="24" w:space="0" w:color="75B64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643" w:themeColor="accent2"/>
          <w:insideH w:val="nil"/>
          <w:insideV w:val="nil"/>
        </w:tcBorders>
        <w:shd w:val="clear" w:color="auto" w:fill="FFFFFF" w:themeFill="background1"/>
      </w:tcPr>
    </w:tblStylePr>
    <w:tblStylePr w:type="lastCol">
      <w:tblPr/>
      <w:tcPr>
        <w:tcBorders>
          <w:top w:val="nil"/>
          <w:left w:val="single" w:sz="8" w:space="0" w:color="75B64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DCF" w:themeFill="accent2" w:themeFillTint="3F"/>
      </w:tcPr>
    </w:tblStylePr>
    <w:tblStylePr w:type="band1Horz">
      <w:tblPr/>
      <w:tcPr>
        <w:tcBorders>
          <w:top w:val="nil"/>
          <w:bottom w:val="nil"/>
          <w:insideH w:val="nil"/>
          <w:insideV w:val="nil"/>
        </w:tcBorders>
        <w:shd w:val="clear" w:color="auto" w:fill="D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42A84" w:themeColor="accent3"/>
        <w:left w:val="single" w:sz="8" w:space="0" w:color="742A84" w:themeColor="accent3"/>
        <w:bottom w:val="single" w:sz="8" w:space="0" w:color="742A84" w:themeColor="accent3"/>
        <w:right w:val="single" w:sz="8" w:space="0" w:color="742A84" w:themeColor="accent3"/>
      </w:tblBorders>
    </w:tblPr>
    <w:tblStylePr w:type="firstRow">
      <w:rPr>
        <w:sz w:val="24"/>
        <w:szCs w:val="24"/>
      </w:rPr>
      <w:tblPr/>
      <w:tcPr>
        <w:tcBorders>
          <w:top w:val="nil"/>
          <w:left w:val="nil"/>
          <w:bottom w:val="single" w:sz="24" w:space="0" w:color="742A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2A84" w:themeColor="accent3"/>
          <w:insideH w:val="nil"/>
          <w:insideV w:val="nil"/>
        </w:tcBorders>
        <w:shd w:val="clear" w:color="auto" w:fill="FFFFFF" w:themeFill="background1"/>
      </w:tcPr>
    </w:tblStylePr>
    <w:tblStylePr w:type="lastCol">
      <w:tblPr/>
      <w:tcPr>
        <w:tcBorders>
          <w:top w:val="nil"/>
          <w:left w:val="single" w:sz="8" w:space="0" w:color="742A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FEB" w:themeFill="accent3" w:themeFillTint="3F"/>
      </w:tcPr>
    </w:tblStylePr>
    <w:tblStylePr w:type="band1Horz">
      <w:tblPr/>
      <w:tcPr>
        <w:tcBorders>
          <w:top w:val="nil"/>
          <w:bottom w:val="nil"/>
          <w:insideH w:val="nil"/>
          <w:insideV w:val="nil"/>
        </w:tcBorders>
        <w:shd w:val="clear" w:color="auto" w:fill="E3BF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740F" w:themeColor="accent4"/>
        <w:left w:val="single" w:sz="8" w:space="0" w:color="F4740F" w:themeColor="accent4"/>
        <w:bottom w:val="single" w:sz="8" w:space="0" w:color="F4740F" w:themeColor="accent4"/>
        <w:right w:val="single" w:sz="8" w:space="0" w:color="F4740F" w:themeColor="accent4"/>
      </w:tblBorders>
    </w:tblPr>
    <w:tblStylePr w:type="firstRow">
      <w:rPr>
        <w:sz w:val="24"/>
        <w:szCs w:val="24"/>
      </w:rPr>
      <w:tblPr/>
      <w:tcPr>
        <w:tcBorders>
          <w:top w:val="nil"/>
          <w:left w:val="nil"/>
          <w:bottom w:val="single" w:sz="24" w:space="0" w:color="F4740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40F" w:themeColor="accent4"/>
          <w:insideH w:val="nil"/>
          <w:insideV w:val="nil"/>
        </w:tcBorders>
        <w:shd w:val="clear" w:color="auto" w:fill="FFFFFF" w:themeFill="background1"/>
      </w:tcPr>
    </w:tblStylePr>
    <w:tblStylePr w:type="lastCol">
      <w:tblPr/>
      <w:tcPr>
        <w:tcBorders>
          <w:top w:val="nil"/>
          <w:left w:val="single" w:sz="8" w:space="0" w:color="F4740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3" w:themeFill="accent4" w:themeFillTint="3F"/>
      </w:tcPr>
    </w:tblStylePr>
    <w:tblStylePr w:type="band1Horz">
      <w:tblPr/>
      <w:tcPr>
        <w:tcBorders>
          <w:top w:val="nil"/>
          <w:bottom w:val="nil"/>
          <w:insideH w:val="nil"/>
          <w:insideV w:val="nil"/>
        </w:tcBorders>
        <w:shd w:val="clear" w:color="auto" w:fill="FCDC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B3F60" w:themeColor="accent5"/>
        <w:left w:val="single" w:sz="8" w:space="0" w:color="EB3F60" w:themeColor="accent5"/>
        <w:bottom w:val="single" w:sz="8" w:space="0" w:color="EB3F60" w:themeColor="accent5"/>
        <w:right w:val="single" w:sz="8" w:space="0" w:color="EB3F60" w:themeColor="accent5"/>
      </w:tblBorders>
    </w:tblPr>
    <w:tblStylePr w:type="firstRow">
      <w:rPr>
        <w:sz w:val="24"/>
        <w:szCs w:val="24"/>
      </w:rPr>
      <w:tblPr/>
      <w:tcPr>
        <w:tcBorders>
          <w:top w:val="nil"/>
          <w:left w:val="nil"/>
          <w:bottom w:val="single" w:sz="24" w:space="0" w:color="EB3F6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3F60" w:themeColor="accent5"/>
          <w:insideH w:val="nil"/>
          <w:insideV w:val="nil"/>
        </w:tcBorders>
        <w:shd w:val="clear" w:color="auto" w:fill="FFFFFF" w:themeFill="background1"/>
      </w:tcPr>
    </w:tblStylePr>
    <w:tblStylePr w:type="lastCol">
      <w:tblPr/>
      <w:tcPr>
        <w:tcBorders>
          <w:top w:val="nil"/>
          <w:left w:val="single" w:sz="8" w:space="0" w:color="EB3F6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D7" w:themeFill="accent5" w:themeFillTint="3F"/>
      </w:tcPr>
    </w:tblStylePr>
    <w:tblStylePr w:type="band1Horz">
      <w:tblPr/>
      <w:tcPr>
        <w:tcBorders>
          <w:top w:val="nil"/>
          <w:bottom w:val="nil"/>
          <w:insideH w:val="nil"/>
          <w:insideV w:val="nil"/>
        </w:tcBorders>
        <w:shd w:val="clear" w:color="auto" w:fill="FACF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353F3"/>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DA49F" w:themeColor="accent6"/>
        <w:left w:val="single" w:sz="8" w:space="0" w:color="0DA49F" w:themeColor="accent6"/>
        <w:bottom w:val="single" w:sz="8" w:space="0" w:color="0DA49F" w:themeColor="accent6"/>
        <w:right w:val="single" w:sz="8" w:space="0" w:color="0DA49F" w:themeColor="accent6"/>
      </w:tblBorders>
    </w:tblPr>
    <w:tblStylePr w:type="firstRow">
      <w:rPr>
        <w:sz w:val="24"/>
        <w:szCs w:val="24"/>
      </w:rPr>
      <w:tblPr/>
      <w:tcPr>
        <w:tcBorders>
          <w:top w:val="nil"/>
          <w:left w:val="nil"/>
          <w:bottom w:val="single" w:sz="24" w:space="0" w:color="0DA4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A49F" w:themeColor="accent6"/>
          <w:insideH w:val="nil"/>
          <w:insideV w:val="nil"/>
        </w:tcBorders>
        <w:shd w:val="clear" w:color="auto" w:fill="FFFFFF" w:themeFill="background1"/>
      </w:tcPr>
    </w:tblStylePr>
    <w:tblStylePr w:type="lastCol">
      <w:tblPr/>
      <w:tcPr>
        <w:tcBorders>
          <w:top w:val="nil"/>
          <w:left w:val="single" w:sz="8" w:space="0" w:color="0DA4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9F6" w:themeFill="accent6" w:themeFillTint="3F"/>
      </w:tcPr>
    </w:tblStylePr>
    <w:tblStylePr w:type="band1Horz">
      <w:tblPr/>
      <w:tcPr>
        <w:tcBorders>
          <w:top w:val="nil"/>
          <w:bottom w:val="nil"/>
          <w:insideH w:val="nil"/>
          <w:insideV w:val="nil"/>
        </w:tcBorders>
        <w:shd w:val="clear" w:color="auto" w:fill="B2F9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1353F3"/>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1353F3"/>
    <w:pPr>
      <w:spacing w:before="0" w:after="0"/>
    </w:pPr>
    <w:tblPr>
      <w:tblStyleRowBandSize w:val="1"/>
      <w:tblStyleColBandSize w:val="1"/>
      <w:tblBorders>
        <w:top w:val="single" w:sz="8"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single" w:sz="8" w:space="0" w:color="0BC3ED" w:themeColor="accent1" w:themeTint="BF"/>
      </w:tblBorders>
    </w:tblPr>
    <w:tblStylePr w:type="firstRow">
      <w:pPr>
        <w:spacing w:before="0" w:after="0" w:line="240" w:lineRule="auto"/>
      </w:pPr>
      <w:rPr>
        <w:b/>
        <w:bCs/>
        <w:color w:val="FFFFFF" w:themeColor="background1"/>
      </w:rPr>
      <w:tblPr/>
      <w:tcPr>
        <w:tcBorders>
          <w:top w:val="single" w:sz="8"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nil"/>
          <w:insideV w:val="nil"/>
        </w:tcBorders>
        <w:shd w:val="clear" w:color="auto" w:fill="077F9A" w:themeFill="accent1"/>
      </w:tcPr>
    </w:tblStylePr>
    <w:tblStylePr w:type="lastRow">
      <w:pPr>
        <w:spacing w:before="0" w:after="0" w:line="240" w:lineRule="auto"/>
      </w:pPr>
      <w:rPr>
        <w:b/>
        <w:bCs/>
      </w:rPr>
      <w:tblPr/>
      <w:tcPr>
        <w:tcBorders>
          <w:top w:val="double" w:sz="6" w:space="0" w:color="0BC3ED" w:themeColor="accent1" w:themeTint="BF"/>
          <w:left w:val="single" w:sz="8" w:space="0" w:color="0BC3ED" w:themeColor="accent1" w:themeTint="BF"/>
          <w:bottom w:val="single" w:sz="8" w:space="0" w:color="0BC3ED" w:themeColor="accent1" w:themeTint="BF"/>
          <w:right w:val="single" w:sz="8" w:space="0" w:color="0BC3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ECFB" w:themeFill="accent1" w:themeFillTint="3F"/>
      </w:tcPr>
    </w:tblStylePr>
    <w:tblStylePr w:type="band1Horz">
      <w:tblPr/>
      <w:tcPr>
        <w:tcBorders>
          <w:insideH w:val="nil"/>
          <w:insideV w:val="nil"/>
        </w:tcBorders>
        <w:shd w:val="clear" w:color="auto" w:fill="ACECFB"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353F3"/>
    <w:pPr>
      <w:spacing w:before="0" w:after="0"/>
    </w:pPr>
    <w:tblPr>
      <w:tblStyleRowBandSize w:val="1"/>
      <w:tblStyleColBandSize w:val="1"/>
      <w:tblBorders>
        <w:top w:val="single" w:sz="8"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single" w:sz="8" w:space="0" w:color="96CA70" w:themeColor="accent2" w:themeTint="BF"/>
      </w:tblBorders>
    </w:tblPr>
    <w:tblStylePr w:type="firstRow">
      <w:pPr>
        <w:spacing w:before="0" w:after="0" w:line="240" w:lineRule="auto"/>
      </w:pPr>
      <w:rPr>
        <w:b/>
        <w:bCs/>
        <w:color w:val="FFFFFF" w:themeColor="background1"/>
      </w:rPr>
      <w:tblPr/>
      <w:tcPr>
        <w:tcBorders>
          <w:top w:val="single" w:sz="8"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nil"/>
          <w:insideV w:val="nil"/>
        </w:tcBorders>
        <w:shd w:val="clear" w:color="auto" w:fill="75B643" w:themeFill="accent2"/>
      </w:tcPr>
    </w:tblStylePr>
    <w:tblStylePr w:type="lastRow">
      <w:pPr>
        <w:spacing w:before="0" w:after="0" w:line="240" w:lineRule="auto"/>
      </w:pPr>
      <w:rPr>
        <w:b/>
        <w:bCs/>
      </w:rPr>
      <w:tblPr/>
      <w:tcPr>
        <w:tcBorders>
          <w:top w:val="double" w:sz="6" w:space="0" w:color="96CA70" w:themeColor="accent2" w:themeTint="BF"/>
          <w:left w:val="single" w:sz="8" w:space="0" w:color="96CA70" w:themeColor="accent2" w:themeTint="BF"/>
          <w:bottom w:val="single" w:sz="8" w:space="0" w:color="96CA70" w:themeColor="accent2" w:themeTint="BF"/>
          <w:right w:val="single" w:sz="8" w:space="0" w:color="96CA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DCF" w:themeFill="accent2" w:themeFillTint="3F"/>
      </w:tcPr>
    </w:tblStylePr>
    <w:tblStylePr w:type="band1Horz">
      <w:tblPr/>
      <w:tcPr>
        <w:tcBorders>
          <w:insideH w:val="nil"/>
          <w:insideV w:val="nil"/>
        </w:tcBorders>
        <w:shd w:val="clear" w:color="auto" w:fill="DCEDC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353F3"/>
    <w:pPr>
      <w:spacing w:before="0" w:after="0"/>
    </w:pPr>
    <w:tblPr>
      <w:tblStyleRowBandSize w:val="1"/>
      <w:tblStyleColBandSize w:val="1"/>
      <w:tblBorders>
        <w:top w:val="single" w:sz="8"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single" w:sz="8" w:space="0" w:color="AA3FC2" w:themeColor="accent3" w:themeTint="BF"/>
      </w:tblBorders>
    </w:tblPr>
    <w:tblStylePr w:type="firstRow">
      <w:pPr>
        <w:spacing w:before="0" w:after="0" w:line="240" w:lineRule="auto"/>
      </w:pPr>
      <w:rPr>
        <w:b/>
        <w:bCs/>
        <w:color w:val="FFFFFF" w:themeColor="background1"/>
      </w:rPr>
      <w:tblPr/>
      <w:tcPr>
        <w:tcBorders>
          <w:top w:val="single" w:sz="8"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nil"/>
          <w:insideV w:val="nil"/>
        </w:tcBorders>
        <w:shd w:val="clear" w:color="auto" w:fill="742A84" w:themeFill="accent3"/>
      </w:tcPr>
    </w:tblStylePr>
    <w:tblStylePr w:type="lastRow">
      <w:pPr>
        <w:spacing w:before="0" w:after="0" w:line="240" w:lineRule="auto"/>
      </w:pPr>
      <w:rPr>
        <w:b/>
        <w:bCs/>
      </w:rPr>
      <w:tblPr/>
      <w:tcPr>
        <w:tcBorders>
          <w:top w:val="double" w:sz="6" w:space="0" w:color="AA3FC2" w:themeColor="accent3" w:themeTint="BF"/>
          <w:left w:val="single" w:sz="8" w:space="0" w:color="AA3FC2" w:themeColor="accent3" w:themeTint="BF"/>
          <w:bottom w:val="single" w:sz="8" w:space="0" w:color="AA3FC2" w:themeColor="accent3" w:themeTint="BF"/>
          <w:right w:val="single" w:sz="8" w:space="0" w:color="AA3F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BFEB" w:themeFill="accent3" w:themeFillTint="3F"/>
      </w:tcPr>
    </w:tblStylePr>
    <w:tblStylePr w:type="band1Horz">
      <w:tblPr/>
      <w:tcPr>
        <w:tcBorders>
          <w:insideH w:val="nil"/>
          <w:insideV w:val="nil"/>
        </w:tcBorders>
        <w:shd w:val="clear" w:color="auto" w:fill="E3BFEB"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353F3"/>
    <w:pPr>
      <w:spacing w:before="0" w:after="0"/>
    </w:pPr>
    <w:tblPr>
      <w:tblStyleRowBandSize w:val="1"/>
      <w:tblStyleColBandSize w:val="1"/>
      <w:tblBorders>
        <w:top w:val="single" w:sz="8"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single" w:sz="8" w:space="0" w:color="F6964A" w:themeColor="accent4" w:themeTint="BF"/>
      </w:tblBorders>
    </w:tblPr>
    <w:tblStylePr w:type="firstRow">
      <w:pPr>
        <w:spacing w:before="0" w:after="0" w:line="240" w:lineRule="auto"/>
      </w:pPr>
      <w:rPr>
        <w:b/>
        <w:bCs/>
        <w:color w:val="FFFFFF" w:themeColor="background1"/>
      </w:rPr>
      <w:tblPr/>
      <w:tcPr>
        <w:tcBorders>
          <w:top w:val="single" w:sz="8"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nil"/>
          <w:insideV w:val="nil"/>
        </w:tcBorders>
        <w:shd w:val="clear" w:color="auto" w:fill="F4740F" w:themeFill="accent4"/>
      </w:tcPr>
    </w:tblStylePr>
    <w:tblStylePr w:type="lastRow">
      <w:pPr>
        <w:spacing w:before="0" w:after="0" w:line="240" w:lineRule="auto"/>
      </w:pPr>
      <w:rPr>
        <w:b/>
        <w:bCs/>
      </w:rPr>
      <w:tblPr/>
      <w:tcPr>
        <w:tcBorders>
          <w:top w:val="double" w:sz="6" w:space="0" w:color="F6964A" w:themeColor="accent4" w:themeTint="BF"/>
          <w:left w:val="single" w:sz="8" w:space="0" w:color="F6964A" w:themeColor="accent4" w:themeTint="BF"/>
          <w:bottom w:val="single" w:sz="8" w:space="0" w:color="F6964A" w:themeColor="accent4" w:themeTint="BF"/>
          <w:right w:val="single" w:sz="8" w:space="0" w:color="F6964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CC3" w:themeFill="accent4" w:themeFillTint="3F"/>
      </w:tcPr>
    </w:tblStylePr>
    <w:tblStylePr w:type="band1Horz">
      <w:tblPr/>
      <w:tcPr>
        <w:tcBorders>
          <w:insideH w:val="nil"/>
          <w:insideV w:val="nil"/>
        </w:tcBorders>
        <w:shd w:val="clear" w:color="auto" w:fill="FCDCC3"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353F3"/>
    <w:pPr>
      <w:spacing w:before="0" w:after="0"/>
    </w:pPr>
    <w:tblPr>
      <w:tblStyleRowBandSize w:val="1"/>
      <w:tblStyleColBandSize w:val="1"/>
      <w:tblBorders>
        <w:top w:val="single" w:sz="8"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single" w:sz="8" w:space="0" w:color="F06F87" w:themeColor="accent5" w:themeTint="BF"/>
      </w:tblBorders>
    </w:tblPr>
    <w:tblStylePr w:type="firstRow">
      <w:pPr>
        <w:spacing w:before="0" w:after="0" w:line="240" w:lineRule="auto"/>
      </w:pPr>
      <w:rPr>
        <w:b/>
        <w:bCs/>
        <w:color w:val="FFFFFF" w:themeColor="background1"/>
      </w:rPr>
      <w:tblPr/>
      <w:tcPr>
        <w:tcBorders>
          <w:top w:val="single" w:sz="8"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nil"/>
          <w:insideV w:val="nil"/>
        </w:tcBorders>
        <w:shd w:val="clear" w:color="auto" w:fill="EB3F60" w:themeFill="accent5"/>
      </w:tcPr>
    </w:tblStylePr>
    <w:tblStylePr w:type="lastRow">
      <w:pPr>
        <w:spacing w:before="0" w:after="0" w:line="240" w:lineRule="auto"/>
      </w:pPr>
      <w:rPr>
        <w:b/>
        <w:bCs/>
      </w:rPr>
      <w:tblPr/>
      <w:tcPr>
        <w:tcBorders>
          <w:top w:val="double" w:sz="6" w:space="0" w:color="F06F87" w:themeColor="accent5" w:themeTint="BF"/>
          <w:left w:val="single" w:sz="8" w:space="0" w:color="F06F87" w:themeColor="accent5" w:themeTint="BF"/>
          <w:bottom w:val="single" w:sz="8" w:space="0" w:color="F06F87" w:themeColor="accent5" w:themeTint="BF"/>
          <w:right w:val="single" w:sz="8" w:space="0" w:color="F06F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FD7" w:themeFill="accent5" w:themeFillTint="3F"/>
      </w:tcPr>
    </w:tblStylePr>
    <w:tblStylePr w:type="band1Horz">
      <w:tblPr/>
      <w:tcPr>
        <w:tcBorders>
          <w:insideH w:val="nil"/>
          <w:insideV w:val="nil"/>
        </w:tcBorders>
        <w:shd w:val="clear" w:color="auto" w:fill="FACF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353F3"/>
    <w:pPr>
      <w:spacing w:before="0" w:after="0"/>
    </w:pPr>
    <w:tblPr>
      <w:tblStyleRowBandSize w:val="1"/>
      <w:tblStyleColBandSize w:val="1"/>
      <w:tblBorders>
        <w:top w:val="single" w:sz="8"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single" w:sz="8" w:space="0" w:color="17ECE5" w:themeColor="accent6" w:themeTint="BF"/>
      </w:tblBorders>
    </w:tblPr>
    <w:tblStylePr w:type="firstRow">
      <w:pPr>
        <w:spacing w:before="0" w:after="0" w:line="240" w:lineRule="auto"/>
      </w:pPr>
      <w:rPr>
        <w:b/>
        <w:bCs/>
        <w:color w:val="FFFFFF" w:themeColor="background1"/>
      </w:rPr>
      <w:tblPr/>
      <w:tcPr>
        <w:tcBorders>
          <w:top w:val="single" w:sz="8"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nil"/>
          <w:insideV w:val="nil"/>
        </w:tcBorders>
        <w:shd w:val="clear" w:color="auto" w:fill="0DA49F" w:themeFill="accent6"/>
      </w:tcPr>
    </w:tblStylePr>
    <w:tblStylePr w:type="lastRow">
      <w:pPr>
        <w:spacing w:before="0" w:after="0" w:line="240" w:lineRule="auto"/>
      </w:pPr>
      <w:rPr>
        <w:b/>
        <w:bCs/>
      </w:rPr>
      <w:tblPr/>
      <w:tcPr>
        <w:tcBorders>
          <w:top w:val="double" w:sz="6" w:space="0" w:color="17ECE5" w:themeColor="accent6" w:themeTint="BF"/>
          <w:left w:val="single" w:sz="8" w:space="0" w:color="17ECE5" w:themeColor="accent6" w:themeTint="BF"/>
          <w:bottom w:val="single" w:sz="8" w:space="0" w:color="17ECE5" w:themeColor="accent6" w:themeTint="BF"/>
          <w:right w:val="single" w:sz="8" w:space="0" w:color="17EC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F9F6" w:themeFill="accent6" w:themeFillTint="3F"/>
      </w:tcPr>
    </w:tblStylePr>
    <w:tblStylePr w:type="band1Horz">
      <w:tblPr/>
      <w:tcPr>
        <w:tcBorders>
          <w:insideH w:val="nil"/>
          <w:insideV w:val="nil"/>
        </w:tcBorders>
        <w:shd w:val="clear" w:color="auto" w:fill="B2F9F6"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1353F3"/>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1353F3"/>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7F9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7F9A" w:themeFill="accent1"/>
      </w:tcPr>
    </w:tblStylePr>
    <w:tblStylePr w:type="lastCol">
      <w:rPr>
        <w:b/>
        <w:bCs/>
        <w:color w:val="FFFFFF" w:themeColor="background1"/>
      </w:rPr>
      <w:tblPr/>
      <w:tcPr>
        <w:tcBorders>
          <w:left w:val="nil"/>
          <w:right w:val="nil"/>
          <w:insideH w:val="nil"/>
          <w:insideV w:val="nil"/>
        </w:tcBorders>
        <w:shd w:val="clear" w:color="auto" w:fill="077F9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353F3"/>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64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643" w:themeFill="accent2"/>
      </w:tcPr>
    </w:tblStylePr>
    <w:tblStylePr w:type="lastCol">
      <w:rPr>
        <w:b/>
        <w:bCs/>
        <w:color w:val="FFFFFF" w:themeColor="background1"/>
      </w:rPr>
      <w:tblPr/>
      <w:tcPr>
        <w:tcBorders>
          <w:left w:val="nil"/>
          <w:right w:val="nil"/>
          <w:insideH w:val="nil"/>
          <w:insideV w:val="nil"/>
        </w:tcBorders>
        <w:shd w:val="clear" w:color="auto" w:fill="75B64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353F3"/>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2A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2A84" w:themeFill="accent3"/>
      </w:tcPr>
    </w:tblStylePr>
    <w:tblStylePr w:type="lastCol">
      <w:rPr>
        <w:b/>
        <w:bCs/>
        <w:color w:val="FFFFFF" w:themeColor="background1"/>
      </w:rPr>
      <w:tblPr/>
      <w:tcPr>
        <w:tcBorders>
          <w:left w:val="nil"/>
          <w:right w:val="nil"/>
          <w:insideH w:val="nil"/>
          <w:insideV w:val="nil"/>
        </w:tcBorders>
        <w:shd w:val="clear" w:color="auto" w:fill="742A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353F3"/>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40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40F" w:themeFill="accent4"/>
      </w:tcPr>
    </w:tblStylePr>
    <w:tblStylePr w:type="lastCol">
      <w:rPr>
        <w:b/>
        <w:bCs/>
        <w:color w:val="FFFFFF" w:themeColor="background1"/>
      </w:rPr>
      <w:tblPr/>
      <w:tcPr>
        <w:tcBorders>
          <w:left w:val="nil"/>
          <w:right w:val="nil"/>
          <w:insideH w:val="nil"/>
          <w:insideV w:val="nil"/>
        </w:tcBorders>
        <w:shd w:val="clear" w:color="auto" w:fill="F4740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353F3"/>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3F6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3F60" w:themeFill="accent5"/>
      </w:tcPr>
    </w:tblStylePr>
    <w:tblStylePr w:type="lastCol">
      <w:rPr>
        <w:b/>
        <w:bCs/>
        <w:color w:val="FFFFFF" w:themeColor="background1"/>
      </w:rPr>
      <w:tblPr/>
      <w:tcPr>
        <w:tcBorders>
          <w:left w:val="nil"/>
          <w:right w:val="nil"/>
          <w:insideH w:val="nil"/>
          <w:insideV w:val="nil"/>
        </w:tcBorders>
        <w:shd w:val="clear" w:color="auto" w:fill="EB3F6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353F3"/>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A4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49F" w:themeFill="accent6"/>
      </w:tcPr>
    </w:tblStylePr>
    <w:tblStylePr w:type="lastCol">
      <w:rPr>
        <w:b/>
        <w:bCs/>
        <w:color w:val="FFFFFF" w:themeColor="background1"/>
      </w:rPr>
      <w:tblPr/>
      <w:tcPr>
        <w:tcBorders>
          <w:left w:val="nil"/>
          <w:right w:val="nil"/>
          <w:insideH w:val="nil"/>
          <w:insideV w:val="nil"/>
        </w:tcBorders>
        <w:shd w:val="clear" w:color="auto" w:fill="0DA4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1"/>
    <w:basedOn w:val="Fuentedeprrafopredeter"/>
    <w:uiPriority w:val="99"/>
    <w:semiHidden/>
    <w:unhideWhenUsed/>
    <w:rsid w:val="001353F3"/>
    <w:rPr>
      <w:color w:val="2B579A"/>
      <w:shd w:val="clear" w:color="auto" w:fill="E6E6E6"/>
    </w:rPr>
  </w:style>
  <w:style w:type="paragraph" w:styleId="Encabezadodemensaje">
    <w:name w:val="Message Header"/>
    <w:basedOn w:val="Normal"/>
    <w:link w:val="EncabezadodemensajeCar"/>
    <w:uiPriority w:val="99"/>
    <w:semiHidden/>
    <w:unhideWhenUsed/>
    <w:rsid w:val="001353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1353F3"/>
    <w:rPr>
      <w:rFonts w:asciiTheme="majorHAnsi" w:eastAsiaTheme="majorEastAsia" w:hAnsiTheme="majorHAnsi" w:cstheme="majorBidi"/>
      <w:sz w:val="24"/>
      <w:szCs w:val="24"/>
      <w:shd w:val="pct20" w:color="auto" w:fill="auto"/>
    </w:rPr>
  </w:style>
  <w:style w:type="paragraph" w:styleId="Sinespaciado">
    <w:name w:val="No Spacing"/>
    <w:uiPriority w:val="99"/>
    <w:qFormat/>
    <w:rsid w:val="001353F3"/>
    <w:pPr>
      <w:spacing w:before="0" w:after="0"/>
    </w:pPr>
  </w:style>
  <w:style w:type="paragraph" w:styleId="NormalWeb">
    <w:name w:val="Normal (Web)"/>
    <w:basedOn w:val="Normal"/>
    <w:uiPriority w:val="99"/>
    <w:semiHidden/>
    <w:unhideWhenUsed/>
    <w:rsid w:val="001353F3"/>
  </w:style>
  <w:style w:type="paragraph" w:styleId="Sangranormal">
    <w:name w:val="Normal Indent"/>
    <w:basedOn w:val="Normal"/>
    <w:uiPriority w:val="99"/>
    <w:semiHidden/>
    <w:unhideWhenUsed/>
    <w:rsid w:val="001353F3"/>
    <w:pPr>
      <w:spacing w:before="160" w:after="160"/>
      <w:ind w:left="720"/>
      <w:jc w:val="both"/>
    </w:pPr>
    <w:rPr>
      <w:rFonts w:asciiTheme="minorHAnsi" w:hAnsiTheme="minorHAnsi" w:cstheme="minorBidi"/>
      <w:kern w:val="18"/>
      <w:szCs w:val="22"/>
      <w:lang w:val="es-ES" w:eastAsia="ja-JP"/>
    </w:rPr>
  </w:style>
  <w:style w:type="paragraph" w:styleId="Encabezadodenota">
    <w:name w:val="Note Heading"/>
    <w:basedOn w:val="Normal"/>
    <w:next w:val="Normal"/>
    <w:link w:val="EncabezadodenotaCar"/>
    <w:uiPriority w:val="99"/>
    <w:semiHidden/>
    <w:unhideWhenUsed/>
    <w:rsid w:val="001353F3"/>
  </w:style>
  <w:style w:type="character" w:customStyle="1" w:styleId="EncabezadodenotaCar">
    <w:name w:val="Encabezado de nota Car"/>
    <w:basedOn w:val="Fuentedeprrafopredeter"/>
    <w:link w:val="Encabezadodenota"/>
    <w:uiPriority w:val="99"/>
    <w:semiHidden/>
    <w:rsid w:val="001353F3"/>
  </w:style>
  <w:style w:type="character" w:styleId="Nmerodepgina">
    <w:name w:val="page number"/>
    <w:basedOn w:val="Fuentedeprrafopredeter"/>
    <w:uiPriority w:val="99"/>
    <w:semiHidden/>
    <w:unhideWhenUsed/>
    <w:rsid w:val="001353F3"/>
  </w:style>
  <w:style w:type="table" w:styleId="Tablanormal1">
    <w:name w:val="Plain Table 1"/>
    <w:basedOn w:val="Tablanormal"/>
    <w:uiPriority w:val="41"/>
    <w:rsid w:val="001353F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353F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353F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353F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353F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1353F3"/>
    <w:rPr>
      <w:rFonts w:ascii="Consolas" w:hAnsi="Consolas"/>
      <w:szCs w:val="21"/>
    </w:rPr>
  </w:style>
  <w:style w:type="character" w:customStyle="1" w:styleId="TextosinformatoCar">
    <w:name w:val="Texto sin formato Car"/>
    <w:basedOn w:val="Fuentedeprrafopredeter"/>
    <w:link w:val="Textosinformato"/>
    <w:uiPriority w:val="99"/>
    <w:semiHidden/>
    <w:rsid w:val="001353F3"/>
    <w:rPr>
      <w:rFonts w:ascii="Consolas" w:hAnsi="Consolas"/>
      <w:szCs w:val="21"/>
    </w:rPr>
  </w:style>
  <w:style w:type="paragraph" w:styleId="Cita">
    <w:name w:val="Quote"/>
    <w:basedOn w:val="Normal"/>
    <w:next w:val="Normal"/>
    <w:link w:val="CitaCar"/>
    <w:uiPriority w:val="29"/>
    <w:semiHidden/>
    <w:unhideWhenUsed/>
    <w:qFormat/>
    <w:rsid w:val="001353F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1353F3"/>
    <w:rPr>
      <w:i/>
      <w:iCs/>
      <w:color w:val="404040" w:themeColor="text1" w:themeTint="BF"/>
    </w:rPr>
  </w:style>
  <w:style w:type="paragraph" w:styleId="Saludo">
    <w:name w:val="Salutation"/>
    <w:basedOn w:val="Normal"/>
    <w:next w:val="Normal"/>
    <w:link w:val="SaludoCar"/>
    <w:uiPriority w:val="99"/>
    <w:semiHidden/>
    <w:unhideWhenUsed/>
    <w:rsid w:val="001353F3"/>
  </w:style>
  <w:style w:type="character" w:customStyle="1" w:styleId="SaludoCar">
    <w:name w:val="Saludo Car"/>
    <w:basedOn w:val="Fuentedeprrafopredeter"/>
    <w:link w:val="Saludo"/>
    <w:uiPriority w:val="99"/>
    <w:semiHidden/>
    <w:rsid w:val="001353F3"/>
  </w:style>
  <w:style w:type="paragraph" w:styleId="Firma">
    <w:name w:val="Signature"/>
    <w:basedOn w:val="Normal"/>
    <w:link w:val="FirmaCar"/>
    <w:uiPriority w:val="99"/>
    <w:semiHidden/>
    <w:unhideWhenUsed/>
    <w:rsid w:val="001353F3"/>
    <w:pPr>
      <w:ind w:left="4252"/>
    </w:pPr>
  </w:style>
  <w:style w:type="character" w:customStyle="1" w:styleId="FirmaCar">
    <w:name w:val="Firma Car"/>
    <w:basedOn w:val="Fuentedeprrafopredeter"/>
    <w:link w:val="Firma"/>
    <w:uiPriority w:val="99"/>
    <w:semiHidden/>
    <w:rsid w:val="001353F3"/>
  </w:style>
  <w:style w:type="character" w:customStyle="1" w:styleId="Hipervnculointeligente1">
    <w:name w:val="Hipervínculo inteligente1"/>
    <w:basedOn w:val="Fuentedeprrafopredeter"/>
    <w:uiPriority w:val="99"/>
    <w:semiHidden/>
    <w:unhideWhenUsed/>
    <w:rsid w:val="001353F3"/>
    <w:rPr>
      <w:u w:val="dotted"/>
    </w:rPr>
  </w:style>
  <w:style w:type="character" w:styleId="Textoennegrita">
    <w:name w:val="Strong"/>
    <w:basedOn w:val="Fuentedeprrafopredeter"/>
    <w:uiPriority w:val="22"/>
    <w:semiHidden/>
    <w:unhideWhenUsed/>
    <w:qFormat/>
    <w:rsid w:val="001353F3"/>
    <w:rPr>
      <w:b/>
      <w:bCs/>
    </w:rPr>
  </w:style>
  <w:style w:type="paragraph" w:styleId="Subttulo">
    <w:name w:val="Subtitle"/>
    <w:basedOn w:val="Normal"/>
    <w:next w:val="Normal"/>
    <w:link w:val="SubttuloCar"/>
    <w:uiPriority w:val="4"/>
    <w:semiHidden/>
    <w:unhideWhenUsed/>
    <w:qFormat/>
    <w:rsid w:val="001353F3"/>
    <w:pPr>
      <w:numPr>
        <w:ilvl w:val="1"/>
      </w:numPr>
    </w:pPr>
    <w:rPr>
      <w:color w:val="5A5A5A" w:themeColor="text1" w:themeTint="A5"/>
      <w:spacing w:val="15"/>
    </w:rPr>
  </w:style>
  <w:style w:type="character" w:customStyle="1" w:styleId="SubttuloCar">
    <w:name w:val="Subtítulo Car"/>
    <w:basedOn w:val="Fuentedeprrafopredeter"/>
    <w:link w:val="Subttulo"/>
    <w:uiPriority w:val="4"/>
    <w:semiHidden/>
    <w:rsid w:val="001353F3"/>
    <w:rPr>
      <w:color w:val="5A5A5A" w:themeColor="text1" w:themeTint="A5"/>
      <w:spacing w:val="15"/>
    </w:rPr>
  </w:style>
  <w:style w:type="character" w:styleId="nfasissutil">
    <w:name w:val="Subtle Emphasis"/>
    <w:basedOn w:val="Fuentedeprrafopredeter"/>
    <w:uiPriority w:val="19"/>
    <w:semiHidden/>
    <w:unhideWhenUsed/>
    <w:qFormat/>
    <w:rsid w:val="001353F3"/>
    <w:rPr>
      <w:i/>
      <w:iCs/>
      <w:color w:val="404040" w:themeColor="text1" w:themeTint="BF"/>
    </w:rPr>
  </w:style>
  <w:style w:type="character" w:styleId="Referenciasutil">
    <w:name w:val="Subtle Reference"/>
    <w:basedOn w:val="Fuentedeprrafopredeter"/>
    <w:uiPriority w:val="31"/>
    <w:semiHidden/>
    <w:unhideWhenUsed/>
    <w:qFormat/>
    <w:rsid w:val="001353F3"/>
    <w:rPr>
      <w:smallCaps/>
      <w:color w:val="5A5A5A" w:themeColor="text1" w:themeTint="A5"/>
    </w:rPr>
  </w:style>
  <w:style w:type="table" w:styleId="Tablaconefectos3D1">
    <w:name w:val="Table 3D effects 1"/>
    <w:basedOn w:val="Tablanormal"/>
    <w:uiPriority w:val="99"/>
    <w:semiHidden/>
    <w:unhideWhenUsed/>
    <w:rsid w:val="001353F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353F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353F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353F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353F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3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353F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353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353F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353F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353F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353F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353F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353F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353F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353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353F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353F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353F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353F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353F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353F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353F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353F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353F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1353F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1353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353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353F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353F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353F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353F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353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353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1353F3"/>
    <w:pPr>
      <w:ind w:left="220" w:hanging="220"/>
    </w:pPr>
  </w:style>
  <w:style w:type="paragraph" w:styleId="Tabladeilustraciones">
    <w:name w:val="table of figures"/>
    <w:basedOn w:val="Normal"/>
    <w:next w:val="Normal"/>
    <w:uiPriority w:val="99"/>
    <w:semiHidden/>
    <w:unhideWhenUsed/>
    <w:rsid w:val="001353F3"/>
  </w:style>
  <w:style w:type="table" w:styleId="Tablaprofesional">
    <w:name w:val="Table Professional"/>
    <w:basedOn w:val="Tablanormal"/>
    <w:uiPriority w:val="99"/>
    <w:semiHidden/>
    <w:unhideWhenUsed/>
    <w:rsid w:val="001353F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353F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353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353F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353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353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3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1353F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353F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1353F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1353F3"/>
    <w:pPr>
      <w:spacing w:before="12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rsid w:val="001353F3"/>
    <w:pPr>
      <w:spacing w:before="120"/>
      <w:jc w:val="both"/>
    </w:pPr>
    <w:rPr>
      <w:rFonts w:asciiTheme="minorHAnsi" w:hAnsiTheme="minorHAnsi" w:cstheme="minorBidi"/>
      <w:b/>
      <w:caps/>
      <w:kern w:val="18"/>
      <w:sz w:val="22"/>
      <w:szCs w:val="22"/>
      <w:lang w:val="es-ES" w:eastAsia="ja-JP"/>
    </w:rPr>
  </w:style>
  <w:style w:type="paragraph" w:styleId="TDC2">
    <w:name w:val="toc 2"/>
    <w:basedOn w:val="Normal"/>
    <w:next w:val="Normal"/>
    <w:autoRedefine/>
    <w:uiPriority w:val="39"/>
    <w:semiHidden/>
    <w:unhideWhenUsed/>
    <w:rsid w:val="001353F3"/>
    <w:pPr>
      <w:ind w:left="240"/>
    </w:pPr>
    <w:rPr>
      <w:smallCaps/>
      <w:sz w:val="22"/>
    </w:rPr>
  </w:style>
  <w:style w:type="paragraph" w:styleId="TDC3">
    <w:name w:val="toc 3"/>
    <w:basedOn w:val="Normal"/>
    <w:next w:val="Normal"/>
    <w:autoRedefine/>
    <w:uiPriority w:val="39"/>
    <w:semiHidden/>
    <w:unhideWhenUsed/>
    <w:rsid w:val="001353F3"/>
    <w:pPr>
      <w:ind w:left="480"/>
    </w:pPr>
    <w:rPr>
      <w:i/>
      <w:sz w:val="22"/>
    </w:rPr>
  </w:style>
  <w:style w:type="paragraph" w:styleId="TDC4">
    <w:name w:val="toc 4"/>
    <w:basedOn w:val="Normal"/>
    <w:next w:val="Normal"/>
    <w:autoRedefine/>
    <w:uiPriority w:val="39"/>
    <w:semiHidden/>
    <w:unhideWhenUsed/>
    <w:rsid w:val="001353F3"/>
    <w:pPr>
      <w:ind w:left="720"/>
    </w:pPr>
    <w:rPr>
      <w:sz w:val="18"/>
      <w:szCs w:val="18"/>
    </w:rPr>
  </w:style>
  <w:style w:type="paragraph" w:styleId="TDC5">
    <w:name w:val="toc 5"/>
    <w:basedOn w:val="Normal"/>
    <w:next w:val="Normal"/>
    <w:autoRedefine/>
    <w:uiPriority w:val="39"/>
    <w:semiHidden/>
    <w:unhideWhenUsed/>
    <w:rsid w:val="001353F3"/>
    <w:pPr>
      <w:ind w:left="960"/>
    </w:pPr>
    <w:rPr>
      <w:sz w:val="18"/>
      <w:szCs w:val="18"/>
    </w:rPr>
  </w:style>
  <w:style w:type="paragraph" w:styleId="TDC6">
    <w:name w:val="toc 6"/>
    <w:basedOn w:val="Normal"/>
    <w:next w:val="Normal"/>
    <w:autoRedefine/>
    <w:uiPriority w:val="39"/>
    <w:semiHidden/>
    <w:unhideWhenUsed/>
    <w:rsid w:val="001353F3"/>
    <w:pPr>
      <w:ind w:left="1200"/>
    </w:pPr>
    <w:rPr>
      <w:sz w:val="18"/>
      <w:szCs w:val="18"/>
    </w:rPr>
  </w:style>
  <w:style w:type="paragraph" w:styleId="TDC7">
    <w:name w:val="toc 7"/>
    <w:basedOn w:val="Normal"/>
    <w:next w:val="Normal"/>
    <w:autoRedefine/>
    <w:uiPriority w:val="39"/>
    <w:semiHidden/>
    <w:unhideWhenUsed/>
    <w:rsid w:val="001353F3"/>
    <w:pPr>
      <w:ind w:left="1440"/>
    </w:pPr>
    <w:rPr>
      <w:sz w:val="18"/>
      <w:szCs w:val="18"/>
    </w:rPr>
  </w:style>
  <w:style w:type="paragraph" w:styleId="TDC8">
    <w:name w:val="toc 8"/>
    <w:basedOn w:val="Normal"/>
    <w:next w:val="Normal"/>
    <w:autoRedefine/>
    <w:uiPriority w:val="39"/>
    <w:semiHidden/>
    <w:unhideWhenUsed/>
    <w:rsid w:val="001353F3"/>
    <w:pPr>
      <w:ind w:left="1680"/>
    </w:pPr>
    <w:rPr>
      <w:sz w:val="18"/>
      <w:szCs w:val="18"/>
    </w:rPr>
  </w:style>
  <w:style w:type="paragraph" w:styleId="TDC9">
    <w:name w:val="toc 9"/>
    <w:basedOn w:val="Normal"/>
    <w:next w:val="Normal"/>
    <w:autoRedefine/>
    <w:uiPriority w:val="39"/>
    <w:semiHidden/>
    <w:unhideWhenUsed/>
    <w:rsid w:val="001353F3"/>
    <w:pPr>
      <w:ind w:left="1920"/>
    </w:pPr>
    <w:rPr>
      <w:sz w:val="18"/>
      <w:szCs w:val="18"/>
    </w:rPr>
  </w:style>
  <w:style w:type="paragraph" w:styleId="TtuloTDC">
    <w:name w:val="TOC Heading"/>
    <w:basedOn w:val="Ttulo1"/>
    <w:next w:val="Normal"/>
    <w:uiPriority w:val="39"/>
    <w:unhideWhenUsed/>
    <w:qFormat/>
    <w:rsid w:val="001353F3"/>
    <w:pPr>
      <w:outlineLvl w:val="9"/>
    </w:pPr>
  </w:style>
  <w:style w:type="character" w:customStyle="1" w:styleId="Mencinsinresolver1">
    <w:name w:val="Mención sin resolver1"/>
    <w:basedOn w:val="Fuentedeprrafopredeter"/>
    <w:uiPriority w:val="99"/>
    <w:semiHidden/>
    <w:unhideWhenUsed/>
    <w:rsid w:val="008433BA"/>
    <w:rPr>
      <w:color w:val="595959" w:themeColor="text1" w:themeTint="A6"/>
      <w:shd w:val="clear" w:color="auto" w:fill="E6E6E6"/>
    </w:rPr>
  </w:style>
  <w:style w:type="character" w:customStyle="1" w:styleId="PrrafodelistaCar">
    <w:name w:val="Párrafo de lista Car"/>
    <w:aliases w:val="Párrafo numerado Car"/>
    <w:basedOn w:val="Fuentedeprrafopredeter"/>
    <w:link w:val="Prrafodelista"/>
    <w:uiPriority w:val="34"/>
    <w:locked/>
    <w:rsid w:val="003169E9"/>
    <w:rPr>
      <w:sz w:val="24"/>
    </w:rPr>
  </w:style>
  <w:style w:type="paragraph" w:customStyle="1" w:styleId="T1">
    <w:name w:val="T1"/>
    <w:basedOn w:val="Ttulo"/>
    <w:link w:val="T1Car"/>
    <w:qFormat/>
    <w:rsid w:val="00C61F95"/>
    <w:pPr>
      <w:spacing w:line="360" w:lineRule="auto"/>
      <w:jc w:val="left"/>
    </w:pPr>
    <w:rPr>
      <w:rFonts w:ascii="Times New Roman" w:hAnsi="Times New Roman" w:cs="Times New Roman"/>
      <w:caps w:val="0"/>
      <w:color w:val="000000" w:themeColor="text1"/>
      <w:sz w:val="28"/>
      <w:szCs w:val="36"/>
    </w:rPr>
  </w:style>
  <w:style w:type="character" w:customStyle="1" w:styleId="T1Car">
    <w:name w:val="T1 Car"/>
    <w:basedOn w:val="TtuloCar"/>
    <w:link w:val="T1"/>
    <w:rsid w:val="00C61F95"/>
    <w:rPr>
      <w:rFonts w:ascii="Times New Roman" w:eastAsiaTheme="majorEastAsia" w:hAnsi="Times New Roman" w:cs="Times New Roman"/>
      <w:b/>
      <w:caps w:val="0"/>
      <w:color w:val="000000" w:themeColor="text1"/>
      <w:kern w:val="28"/>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881">
      <w:bodyDiv w:val="1"/>
      <w:marLeft w:val="0"/>
      <w:marRight w:val="0"/>
      <w:marTop w:val="0"/>
      <w:marBottom w:val="0"/>
      <w:divBdr>
        <w:top w:val="none" w:sz="0" w:space="0" w:color="auto"/>
        <w:left w:val="none" w:sz="0" w:space="0" w:color="auto"/>
        <w:bottom w:val="none" w:sz="0" w:space="0" w:color="auto"/>
        <w:right w:val="none" w:sz="0" w:space="0" w:color="auto"/>
      </w:divBdr>
    </w:div>
    <w:div w:id="96676810">
      <w:bodyDiv w:val="1"/>
      <w:marLeft w:val="0"/>
      <w:marRight w:val="0"/>
      <w:marTop w:val="0"/>
      <w:marBottom w:val="0"/>
      <w:divBdr>
        <w:top w:val="none" w:sz="0" w:space="0" w:color="auto"/>
        <w:left w:val="none" w:sz="0" w:space="0" w:color="auto"/>
        <w:bottom w:val="none" w:sz="0" w:space="0" w:color="auto"/>
        <w:right w:val="none" w:sz="0" w:space="0" w:color="auto"/>
      </w:divBdr>
    </w:div>
    <w:div w:id="98306654">
      <w:bodyDiv w:val="1"/>
      <w:marLeft w:val="0"/>
      <w:marRight w:val="0"/>
      <w:marTop w:val="0"/>
      <w:marBottom w:val="0"/>
      <w:divBdr>
        <w:top w:val="none" w:sz="0" w:space="0" w:color="auto"/>
        <w:left w:val="none" w:sz="0" w:space="0" w:color="auto"/>
        <w:bottom w:val="none" w:sz="0" w:space="0" w:color="auto"/>
        <w:right w:val="none" w:sz="0" w:space="0" w:color="auto"/>
      </w:divBdr>
    </w:div>
    <w:div w:id="117452779">
      <w:bodyDiv w:val="1"/>
      <w:marLeft w:val="0"/>
      <w:marRight w:val="0"/>
      <w:marTop w:val="0"/>
      <w:marBottom w:val="0"/>
      <w:divBdr>
        <w:top w:val="none" w:sz="0" w:space="0" w:color="auto"/>
        <w:left w:val="none" w:sz="0" w:space="0" w:color="auto"/>
        <w:bottom w:val="none" w:sz="0" w:space="0" w:color="auto"/>
        <w:right w:val="none" w:sz="0" w:space="0" w:color="auto"/>
      </w:divBdr>
    </w:div>
    <w:div w:id="120149017">
      <w:bodyDiv w:val="1"/>
      <w:marLeft w:val="0"/>
      <w:marRight w:val="0"/>
      <w:marTop w:val="0"/>
      <w:marBottom w:val="0"/>
      <w:divBdr>
        <w:top w:val="none" w:sz="0" w:space="0" w:color="auto"/>
        <w:left w:val="none" w:sz="0" w:space="0" w:color="auto"/>
        <w:bottom w:val="none" w:sz="0" w:space="0" w:color="auto"/>
        <w:right w:val="none" w:sz="0" w:space="0" w:color="auto"/>
      </w:divBdr>
    </w:div>
    <w:div w:id="127170821">
      <w:bodyDiv w:val="1"/>
      <w:marLeft w:val="0"/>
      <w:marRight w:val="0"/>
      <w:marTop w:val="0"/>
      <w:marBottom w:val="0"/>
      <w:divBdr>
        <w:top w:val="none" w:sz="0" w:space="0" w:color="auto"/>
        <w:left w:val="none" w:sz="0" w:space="0" w:color="auto"/>
        <w:bottom w:val="none" w:sz="0" w:space="0" w:color="auto"/>
        <w:right w:val="none" w:sz="0" w:space="0" w:color="auto"/>
      </w:divBdr>
    </w:div>
    <w:div w:id="165634125">
      <w:bodyDiv w:val="1"/>
      <w:marLeft w:val="0"/>
      <w:marRight w:val="0"/>
      <w:marTop w:val="0"/>
      <w:marBottom w:val="0"/>
      <w:divBdr>
        <w:top w:val="none" w:sz="0" w:space="0" w:color="auto"/>
        <w:left w:val="none" w:sz="0" w:space="0" w:color="auto"/>
        <w:bottom w:val="none" w:sz="0" w:space="0" w:color="auto"/>
        <w:right w:val="none" w:sz="0" w:space="0" w:color="auto"/>
      </w:divBdr>
    </w:div>
    <w:div w:id="186603011">
      <w:bodyDiv w:val="1"/>
      <w:marLeft w:val="0"/>
      <w:marRight w:val="0"/>
      <w:marTop w:val="0"/>
      <w:marBottom w:val="0"/>
      <w:divBdr>
        <w:top w:val="none" w:sz="0" w:space="0" w:color="auto"/>
        <w:left w:val="none" w:sz="0" w:space="0" w:color="auto"/>
        <w:bottom w:val="none" w:sz="0" w:space="0" w:color="auto"/>
        <w:right w:val="none" w:sz="0" w:space="0" w:color="auto"/>
      </w:divBdr>
    </w:div>
    <w:div w:id="193738914">
      <w:bodyDiv w:val="1"/>
      <w:marLeft w:val="0"/>
      <w:marRight w:val="0"/>
      <w:marTop w:val="0"/>
      <w:marBottom w:val="0"/>
      <w:divBdr>
        <w:top w:val="none" w:sz="0" w:space="0" w:color="auto"/>
        <w:left w:val="none" w:sz="0" w:space="0" w:color="auto"/>
        <w:bottom w:val="none" w:sz="0" w:space="0" w:color="auto"/>
        <w:right w:val="none" w:sz="0" w:space="0" w:color="auto"/>
      </w:divBdr>
    </w:div>
    <w:div w:id="211045085">
      <w:bodyDiv w:val="1"/>
      <w:marLeft w:val="0"/>
      <w:marRight w:val="0"/>
      <w:marTop w:val="0"/>
      <w:marBottom w:val="0"/>
      <w:divBdr>
        <w:top w:val="none" w:sz="0" w:space="0" w:color="auto"/>
        <w:left w:val="none" w:sz="0" w:space="0" w:color="auto"/>
        <w:bottom w:val="none" w:sz="0" w:space="0" w:color="auto"/>
        <w:right w:val="none" w:sz="0" w:space="0" w:color="auto"/>
      </w:divBdr>
    </w:div>
    <w:div w:id="215121181">
      <w:bodyDiv w:val="1"/>
      <w:marLeft w:val="0"/>
      <w:marRight w:val="0"/>
      <w:marTop w:val="0"/>
      <w:marBottom w:val="0"/>
      <w:divBdr>
        <w:top w:val="none" w:sz="0" w:space="0" w:color="auto"/>
        <w:left w:val="none" w:sz="0" w:space="0" w:color="auto"/>
        <w:bottom w:val="none" w:sz="0" w:space="0" w:color="auto"/>
        <w:right w:val="none" w:sz="0" w:space="0" w:color="auto"/>
      </w:divBdr>
    </w:div>
    <w:div w:id="217865881">
      <w:bodyDiv w:val="1"/>
      <w:marLeft w:val="0"/>
      <w:marRight w:val="0"/>
      <w:marTop w:val="0"/>
      <w:marBottom w:val="0"/>
      <w:divBdr>
        <w:top w:val="none" w:sz="0" w:space="0" w:color="auto"/>
        <w:left w:val="none" w:sz="0" w:space="0" w:color="auto"/>
        <w:bottom w:val="none" w:sz="0" w:space="0" w:color="auto"/>
        <w:right w:val="none" w:sz="0" w:space="0" w:color="auto"/>
      </w:divBdr>
    </w:div>
    <w:div w:id="234322470">
      <w:bodyDiv w:val="1"/>
      <w:marLeft w:val="0"/>
      <w:marRight w:val="0"/>
      <w:marTop w:val="0"/>
      <w:marBottom w:val="0"/>
      <w:divBdr>
        <w:top w:val="none" w:sz="0" w:space="0" w:color="auto"/>
        <w:left w:val="none" w:sz="0" w:space="0" w:color="auto"/>
        <w:bottom w:val="none" w:sz="0" w:space="0" w:color="auto"/>
        <w:right w:val="none" w:sz="0" w:space="0" w:color="auto"/>
      </w:divBdr>
    </w:div>
    <w:div w:id="256789689">
      <w:bodyDiv w:val="1"/>
      <w:marLeft w:val="0"/>
      <w:marRight w:val="0"/>
      <w:marTop w:val="0"/>
      <w:marBottom w:val="0"/>
      <w:divBdr>
        <w:top w:val="none" w:sz="0" w:space="0" w:color="auto"/>
        <w:left w:val="none" w:sz="0" w:space="0" w:color="auto"/>
        <w:bottom w:val="none" w:sz="0" w:space="0" w:color="auto"/>
        <w:right w:val="none" w:sz="0" w:space="0" w:color="auto"/>
      </w:divBdr>
    </w:div>
    <w:div w:id="272440222">
      <w:bodyDiv w:val="1"/>
      <w:marLeft w:val="0"/>
      <w:marRight w:val="0"/>
      <w:marTop w:val="0"/>
      <w:marBottom w:val="0"/>
      <w:divBdr>
        <w:top w:val="none" w:sz="0" w:space="0" w:color="auto"/>
        <w:left w:val="none" w:sz="0" w:space="0" w:color="auto"/>
        <w:bottom w:val="none" w:sz="0" w:space="0" w:color="auto"/>
        <w:right w:val="none" w:sz="0" w:space="0" w:color="auto"/>
      </w:divBdr>
    </w:div>
    <w:div w:id="285894886">
      <w:bodyDiv w:val="1"/>
      <w:marLeft w:val="0"/>
      <w:marRight w:val="0"/>
      <w:marTop w:val="0"/>
      <w:marBottom w:val="0"/>
      <w:divBdr>
        <w:top w:val="none" w:sz="0" w:space="0" w:color="auto"/>
        <w:left w:val="none" w:sz="0" w:space="0" w:color="auto"/>
        <w:bottom w:val="none" w:sz="0" w:space="0" w:color="auto"/>
        <w:right w:val="none" w:sz="0" w:space="0" w:color="auto"/>
      </w:divBdr>
    </w:div>
    <w:div w:id="308288236">
      <w:bodyDiv w:val="1"/>
      <w:marLeft w:val="0"/>
      <w:marRight w:val="0"/>
      <w:marTop w:val="0"/>
      <w:marBottom w:val="0"/>
      <w:divBdr>
        <w:top w:val="none" w:sz="0" w:space="0" w:color="auto"/>
        <w:left w:val="none" w:sz="0" w:space="0" w:color="auto"/>
        <w:bottom w:val="none" w:sz="0" w:space="0" w:color="auto"/>
        <w:right w:val="none" w:sz="0" w:space="0" w:color="auto"/>
      </w:divBdr>
    </w:div>
    <w:div w:id="311569582">
      <w:bodyDiv w:val="1"/>
      <w:marLeft w:val="0"/>
      <w:marRight w:val="0"/>
      <w:marTop w:val="0"/>
      <w:marBottom w:val="0"/>
      <w:divBdr>
        <w:top w:val="none" w:sz="0" w:space="0" w:color="auto"/>
        <w:left w:val="none" w:sz="0" w:space="0" w:color="auto"/>
        <w:bottom w:val="none" w:sz="0" w:space="0" w:color="auto"/>
        <w:right w:val="none" w:sz="0" w:space="0" w:color="auto"/>
      </w:divBdr>
    </w:div>
    <w:div w:id="334066607">
      <w:bodyDiv w:val="1"/>
      <w:marLeft w:val="0"/>
      <w:marRight w:val="0"/>
      <w:marTop w:val="0"/>
      <w:marBottom w:val="0"/>
      <w:divBdr>
        <w:top w:val="none" w:sz="0" w:space="0" w:color="auto"/>
        <w:left w:val="none" w:sz="0" w:space="0" w:color="auto"/>
        <w:bottom w:val="none" w:sz="0" w:space="0" w:color="auto"/>
        <w:right w:val="none" w:sz="0" w:space="0" w:color="auto"/>
      </w:divBdr>
    </w:div>
    <w:div w:id="341129196">
      <w:bodyDiv w:val="1"/>
      <w:marLeft w:val="0"/>
      <w:marRight w:val="0"/>
      <w:marTop w:val="0"/>
      <w:marBottom w:val="0"/>
      <w:divBdr>
        <w:top w:val="none" w:sz="0" w:space="0" w:color="auto"/>
        <w:left w:val="none" w:sz="0" w:space="0" w:color="auto"/>
        <w:bottom w:val="none" w:sz="0" w:space="0" w:color="auto"/>
        <w:right w:val="none" w:sz="0" w:space="0" w:color="auto"/>
      </w:divBdr>
    </w:div>
    <w:div w:id="344791471">
      <w:bodyDiv w:val="1"/>
      <w:marLeft w:val="0"/>
      <w:marRight w:val="0"/>
      <w:marTop w:val="0"/>
      <w:marBottom w:val="0"/>
      <w:divBdr>
        <w:top w:val="none" w:sz="0" w:space="0" w:color="auto"/>
        <w:left w:val="none" w:sz="0" w:space="0" w:color="auto"/>
        <w:bottom w:val="none" w:sz="0" w:space="0" w:color="auto"/>
        <w:right w:val="none" w:sz="0" w:space="0" w:color="auto"/>
      </w:divBdr>
    </w:div>
    <w:div w:id="366103314">
      <w:bodyDiv w:val="1"/>
      <w:marLeft w:val="0"/>
      <w:marRight w:val="0"/>
      <w:marTop w:val="0"/>
      <w:marBottom w:val="0"/>
      <w:divBdr>
        <w:top w:val="none" w:sz="0" w:space="0" w:color="auto"/>
        <w:left w:val="none" w:sz="0" w:space="0" w:color="auto"/>
        <w:bottom w:val="none" w:sz="0" w:space="0" w:color="auto"/>
        <w:right w:val="none" w:sz="0" w:space="0" w:color="auto"/>
      </w:divBdr>
    </w:div>
    <w:div w:id="376590628">
      <w:bodyDiv w:val="1"/>
      <w:marLeft w:val="0"/>
      <w:marRight w:val="0"/>
      <w:marTop w:val="0"/>
      <w:marBottom w:val="0"/>
      <w:divBdr>
        <w:top w:val="none" w:sz="0" w:space="0" w:color="auto"/>
        <w:left w:val="none" w:sz="0" w:space="0" w:color="auto"/>
        <w:bottom w:val="none" w:sz="0" w:space="0" w:color="auto"/>
        <w:right w:val="none" w:sz="0" w:space="0" w:color="auto"/>
      </w:divBdr>
    </w:div>
    <w:div w:id="392700646">
      <w:bodyDiv w:val="1"/>
      <w:marLeft w:val="0"/>
      <w:marRight w:val="0"/>
      <w:marTop w:val="0"/>
      <w:marBottom w:val="0"/>
      <w:divBdr>
        <w:top w:val="none" w:sz="0" w:space="0" w:color="auto"/>
        <w:left w:val="none" w:sz="0" w:space="0" w:color="auto"/>
        <w:bottom w:val="none" w:sz="0" w:space="0" w:color="auto"/>
        <w:right w:val="none" w:sz="0" w:space="0" w:color="auto"/>
      </w:divBdr>
    </w:div>
    <w:div w:id="451552976">
      <w:bodyDiv w:val="1"/>
      <w:marLeft w:val="0"/>
      <w:marRight w:val="0"/>
      <w:marTop w:val="0"/>
      <w:marBottom w:val="0"/>
      <w:divBdr>
        <w:top w:val="none" w:sz="0" w:space="0" w:color="auto"/>
        <w:left w:val="none" w:sz="0" w:space="0" w:color="auto"/>
        <w:bottom w:val="none" w:sz="0" w:space="0" w:color="auto"/>
        <w:right w:val="none" w:sz="0" w:space="0" w:color="auto"/>
      </w:divBdr>
    </w:div>
    <w:div w:id="468669420">
      <w:bodyDiv w:val="1"/>
      <w:marLeft w:val="0"/>
      <w:marRight w:val="0"/>
      <w:marTop w:val="0"/>
      <w:marBottom w:val="0"/>
      <w:divBdr>
        <w:top w:val="none" w:sz="0" w:space="0" w:color="auto"/>
        <w:left w:val="none" w:sz="0" w:space="0" w:color="auto"/>
        <w:bottom w:val="none" w:sz="0" w:space="0" w:color="auto"/>
        <w:right w:val="none" w:sz="0" w:space="0" w:color="auto"/>
      </w:divBdr>
    </w:div>
    <w:div w:id="507520185">
      <w:bodyDiv w:val="1"/>
      <w:marLeft w:val="0"/>
      <w:marRight w:val="0"/>
      <w:marTop w:val="0"/>
      <w:marBottom w:val="0"/>
      <w:divBdr>
        <w:top w:val="none" w:sz="0" w:space="0" w:color="auto"/>
        <w:left w:val="none" w:sz="0" w:space="0" w:color="auto"/>
        <w:bottom w:val="none" w:sz="0" w:space="0" w:color="auto"/>
        <w:right w:val="none" w:sz="0" w:space="0" w:color="auto"/>
      </w:divBdr>
    </w:div>
    <w:div w:id="515074231">
      <w:bodyDiv w:val="1"/>
      <w:marLeft w:val="0"/>
      <w:marRight w:val="0"/>
      <w:marTop w:val="0"/>
      <w:marBottom w:val="0"/>
      <w:divBdr>
        <w:top w:val="none" w:sz="0" w:space="0" w:color="auto"/>
        <w:left w:val="none" w:sz="0" w:space="0" w:color="auto"/>
        <w:bottom w:val="none" w:sz="0" w:space="0" w:color="auto"/>
        <w:right w:val="none" w:sz="0" w:space="0" w:color="auto"/>
      </w:divBdr>
    </w:div>
    <w:div w:id="516621757">
      <w:bodyDiv w:val="1"/>
      <w:marLeft w:val="0"/>
      <w:marRight w:val="0"/>
      <w:marTop w:val="0"/>
      <w:marBottom w:val="0"/>
      <w:divBdr>
        <w:top w:val="none" w:sz="0" w:space="0" w:color="auto"/>
        <w:left w:val="none" w:sz="0" w:space="0" w:color="auto"/>
        <w:bottom w:val="none" w:sz="0" w:space="0" w:color="auto"/>
        <w:right w:val="none" w:sz="0" w:space="0" w:color="auto"/>
      </w:divBdr>
    </w:div>
    <w:div w:id="533544919">
      <w:bodyDiv w:val="1"/>
      <w:marLeft w:val="0"/>
      <w:marRight w:val="0"/>
      <w:marTop w:val="0"/>
      <w:marBottom w:val="0"/>
      <w:divBdr>
        <w:top w:val="none" w:sz="0" w:space="0" w:color="auto"/>
        <w:left w:val="none" w:sz="0" w:space="0" w:color="auto"/>
        <w:bottom w:val="none" w:sz="0" w:space="0" w:color="auto"/>
        <w:right w:val="none" w:sz="0" w:space="0" w:color="auto"/>
      </w:divBdr>
    </w:div>
    <w:div w:id="557740645">
      <w:bodyDiv w:val="1"/>
      <w:marLeft w:val="0"/>
      <w:marRight w:val="0"/>
      <w:marTop w:val="0"/>
      <w:marBottom w:val="0"/>
      <w:divBdr>
        <w:top w:val="none" w:sz="0" w:space="0" w:color="auto"/>
        <w:left w:val="none" w:sz="0" w:space="0" w:color="auto"/>
        <w:bottom w:val="none" w:sz="0" w:space="0" w:color="auto"/>
        <w:right w:val="none" w:sz="0" w:space="0" w:color="auto"/>
      </w:divBdr>
    </w:div>
    <w:div w:id="558134308">
      <w:bodyDiv w:val="1"/>
      <w:marLeft w:val="0"/>
      <w:marRight w:val="0"/>
      <w:marTop w:val="0"/>
      <w:marBottom w:val="0"/>
      <w:divBdr>
        <w:top w:val="none" w:sz="0" w:space="0" w:color="auto"/>
        <w:left w:val="none" w:sz="0" w:space="0" w:color="auto"/>
        <w:bottom w:val="none" w:sz="0" w:space="0" w:color="auto"/>
        <w:right w:val="none" w:sz="0" w:space="0" w:color="auto"/>
      </w:divBdr>
    </w:div>
    <w:div w:id="570584953">
      <w:bodyDiv w:val="1"/>
      <w:marLeft w:val="0"/>
      <w:marRight w:val="0"/>
      <w:marTop w:val="0"/>
      <w:marBottom w:val="0"/>
      <w:divBdr>
        <w:top w:val="none" w:sz="0" w:space="0" w:color="auto"/>
        <w:left w:val="none" w:sz="0" w:space="0" w:color="auto"/>
        <w:bottom w:val="none" w:sz="0" w:space="0" w:color="auto"/>
        <w:right w:val="none" w:sz="0" w:space="0" w:color="auto"/>
      </w:divBdr>
    </w:div>
    <w:div w:id="577446106">
      <w:bodyDiv w:val="1"/>
      <w:marLeft w:val="0"/>
      <w:marRight w:val="0"/>
      <w:marTop w:val="0"/>
      <w:marBottom w:val="0"/>
      <w:divBdr>
        <w:top w:val="none" w:sz="0" w:space="0" w:color="auto"/>
        <w:left w:val="none" w:sz="0" w:space="0" w:color="auto"/>
        <w:bottom w:val="none" w:sz="0" w:space="0" w:color="auto"/>
        <w:right w:val="none" w:sz="0" w:space="0" w:color="auto"/>
      </w:divBdr>
    </w:div>
    <w:div w:id="585383216">
      <w:bodyDiv w:val="1"/>
      <w:marLeft w:val="0"/>
      <w:marRight w:val="0"/>
      <w:marTop w:val="0"/>
      <w:marBottom w:val="0"/>
      <w:divBdr>
        <w:top w:val="none" w:sz="0" w:space="0" w:color="auto"/>
        <w:left w:val="none" w:sz="0" w:space="0" w:color="auto"/>
        <w:bottom w:val="none" w:sz="0" w:space="0" w:color="auto"/>
        <w:right w:val="none" w:sz="0" w:space="0" w:color="auto"/>
      </w:divBdr>
    </w:div>
    <w:div w:id="588276726">
      <w:bodyDiv w:val="1"/>
      <w:marLeft w:val="0"/>
      <w:marRight w:val="0"/>
      <w:marTop w:val="0"/>
      <w:marBottom w:val="0"/>
      <w:divBdr>
        <w:top w:val="none" w:sz="0" w:space="0" w:color="auto"/>
        <w:left w:val="none" w:sz="0" w:space="0" w:color="auto"/>
        <w:bottom w:val="none" w:sz="0" w:space="0" w:color="auto"/>
        <w:right w:val="none" w:sz="0" w:space="0" w:color="auto"/>
      </w:divBdr>
    </w:div>
    <w:div w:id="618755683">
      <w:bodyDiv w:val="1"/>
      <w:marLeft w:val="0"/>
      <w:marRight w:val="0"/>
      <w:marTop w:val="0"/>
      <w:marBottom w:val="0"/>
      <w:divBdr>
        <w:top w:val="none" w:sz="0" w:space="0" w:color="auto"/>
        <w:left w:val="none" w:sz="0" w:space="0" w:color="auto"/>
        <w:bottom w:val="none" w:sz="0" w:space="0" w:color="auto"/>
        <w:right w:val="none" w:sz="0" w:space="0" w:color="auto"/>
      </w:divBdr>
    </w:div>
    <w:div w:id="636178223">
      <w:bodyDiv w:val="1"/>
      <w:marLeft w:val="0"/>
      <w:marRight w:val="0"/>
      <w:marTop w:val="0"/>
      <w:marBottom w:val="0"/>
      <w:divBdr>
        <w:top w:val="none" w:sz="0" w:space="0" w:color="auto"/>
        <w:left w:val="none" w:sz="0" w:space="0" w:color="auto"/>
        <w:bottom w:val="none" w:sz="0" w:space="0" w:color="auto"/>
        <w:right w:val="none" w:sz="0" w:space="0" w:color="auto"/>
      </w:divBdr>
    </w:div>
    <w:div w:id="661667138">
      <w:bodyDiv w:val="1"/>
      <w:marLeft w:val="0"/>
      <w:marRight w:val="0"/>
      <w:marTop w:val="0"/>
      <w:marBottom w:val="0"/>
      <w:divBdr>
        <w:top w:val="none" w:sz="0" w:space="0" w:color="auto"/>
        <w:left w:val="none" w:sz="0" w:space="0" w:color="auto"/>
        <w:bottom w:val="none" w:sz="0" w:space="0" w:color="auto"/>
        <w:right w:val="none" w:sz="0" w:space="0" w:color="auto"/>
      </w:divBdr>
    </w:div>
    <w:div w:id="666590563">
      <w:bodyDiv w:val="1"/>
      <w:marLeft w:val="0"/>
      <w:marRight w:val="0"/>
      <w:marTop w:val="0"/>
      <w:marBottom w:val="0"/>
      <w:divBdr>
        <w:top w:val="none" w:sz="0" w:space="0" w:color="auto"/>
        <w:left w:val="none" w:sz="0" w:space="0" w:color="auto"/>
        <w:bottom w:val="none" w:sz="0" w:space="0" w:color="auto"/>
        <w:right w:val="none" w:sz="0" w:space="0" w:color="auto"/>
      </w:divBdr>
    </w:div>
    <w:div w:id="679232612">
      <w:bodyDiv w:val="1"/>
      <w:marLeft w:val="0"/>
      <w:marRight w:val="0"/>
      <w:marTop w:val="0"/>
      <w:marBottom w:val="0"/>
      <w:divBdr>
        <w:top w:val="none" w:sz="0" w:space="0" w:color="auto"/>
        <w:left w:val="none" w:sz="0" w:space="0" w:color="auto"/>
        <w:bottom w:val="none" w:sz="0" w:space="0" w:color="auto"/>
        <w:right w:val="none" w:sz="0" w:space="0" w:color="auto"/>
      </w:divBdr>
    </w:div>
    <w:div w:id="690029493">
      <w:bodyDiv w:val="1"/>
      <w:marLeft w:val="0"/>
      <w:marRight w:val="0"/>
      <w:marTop w:val="0"/>
      <w:marBottom w:val="0"/>
      <w:divBdr>
        <w:top w:val="none" w:sz="0" w:space="0" w:color="auto"/>
        <w:left w:val="none" w:sz="0" w:space="0" w:color="auto"/>
        <w:bottom w:val="none" w:sz="0" w:space="0" w:color="auto"/>
        <w:right w:val="none" w:sz="0" w:space="0" w:color="auto"/>
      </w:divBdr>
    </w:div>
    <w:div w:id="724986902">
      <w:bodyDiv w:val="1"/>
      <w:marLeft w:val="0"/>
      <w:marRight w:val="0"/>
      <w:marTop w:val="0"/>
      <w:marBottom w:val="0"/>
      <w:divBdr>
        <w:top w:val="none" w:sz="0" w:space="0" w:color="auto"/>
        <w:left w:val="none" w:sz="0" w:space="0" w:color="auto"/>
        <w:bottom w:val="none" w:sz="0" w:space="0" w:color="auto"/>
        <w:right w:val="none" w:sz="0" w:space="0" w:color="auto"/>
      </w:divBdr>
    </w:div>
    <w:div w:id="725881526">
      <w:bodyDiv w:val="1"/>
      <w:marLeft w:val="0"/>
      <w:marRight w:val="0"/>
      <w:marTop w:val="0"/>
      <w:marBottom w:val="0"/>
      <w:divBdr>
        <w:top w:val="none" w:sz="0" w:space="0" w:color="auto"/>
        <w:left w:val="none" w:sz="0" w:space="0" w:color="auto"/>
        <w:bottom w:val="none" w:sz="0" w:space="0" w:color="auto"/>
        <w:right w:val="none" w:sz="0" w:space="0" w:color="auto"/>
      </w:divBdr>
    </w:div>
    <w:div w:id="743335930">
      <w:bodyDiv w:val="1"/>
      <w:marLeft w:val="0"/>
      <w:marRight w:val="0"/>
      <w:marTop w:val="0"/>
      <w:marBottom w:val="0"/>
      <w:divBdr>
        <w:top w:val="none" w:sz="0" w:space="0" w:color="auto"/>
        <w:left w:val="none" w:sz="0" w:space="0" w:color="auto"/>
        <w:bottom w:val="none" w:sz="0" w:space="0" w:color="auto"/>
        <w:right w:val="none" w:sz="0" w:space="0" w:color="auto"/>
      </w:divBdr>
    </w:div>
    <w:div w:id="755325784">
      <w:bodyDiv w:val="1"/>
      <w:marLeft w:val="0"/>
      <w:marRight w:val="0"/>
      <w:marTop w:val="0"/>
      <w:marBottom w:val="0"/>
      <w:divBdr>
        <w:top w:val="none" w:sz="0" w:space="0" w:color="auto"/>
        <w:left w:val="none" w:sz="0" w:space="0" w:color="auto"/>
        <w:bottom w:val="none" w:sz="0" w:space="0" w:color="auto"/>
        <w:right w:val="none" w:sz="0" w:space="0" w:color="auto"/>
      </w:divBdr>
    </w:div>
    <w:div w:id="779302636">
      <w:bodyDiv w:val="1"/>
      <w:marLeft w:val="0"/>
      <w:marRight w:val="0"/>
      <w:marTop w:val="0"/>
      <w:marBottom w:val="0"/>
      <w:divBdr>
        <w:top w:val="none" w:sz="0" w:space="0" w:color="auto"/>
        <w:left w:val="none" w:sz="0" w:space="0" w:color="auto"/>
        <w:bottom w:val="none" w:sz="0" w:space="0" w:color="auto"/>
        <w:right w:val="none" w:sz="0" w:space="0" w:color="auto"/>
      </w:divBdr>
    </w:div>
    <w:div w:id="801701969">
      <w:bodyDiv w:val="1"/>
      <w:marLeft w:val="0"/>
      <w:marRight w:val="0"/>
      <w:marTop w:val="0"/>
      <w:marBottom w:val="0"/>
      <w:divBdr>
        <w:top w:val="none" w:sz="0" w:space="0" w:color="auto"/>
        <w:left w:val="none" w:sz="0" w:space="0" w:color="auto"/>
        <w:bottom w:val="none" w:sz="0" w:space="0" w:color="auto"/>
        <w:right w:val="none" w:sz="0" w:space="0" w:color="auto"/>
      </w:divBdr>
    </w:div>
    <w:div w:id="835074316">
      <w:bodyDiv w:val="1"/>
      <w:marLeft w:val="0"/>
      <w:marRight w:val="0"/>
      <w:marTop w:val="0"/>
      <w:marBottom w:val="0"/>
      <w:divBdr>
        <w:top w:val="none" w:sz="0" w:space="0" w:color="auto"/>
        <w:left w:val="none" w:sz="0" w:space="0" w:color="auto"/>
        <w:bottom w:val="none" w:sz="0" w:space="0" w:color="auto"/>
        <w:right w:val="none" w:sz="0" w:space="0" w:color="auto"/>
      </w:divBdr>
    </w:div>
    <w:div w:id="863714820">
      <w:bodyDiv w:val="1"/>
      <w:marLeft w:val="0"/>
      <w:marRight w:val="0"/>
      <w:marTop w:val="0"/>
      <w:marBottom w:val="0"/>
      <w:divBdr>
        <w:top w:val="none" w:sz="0" w:space="0" w:color="auto"/>
        <w:left w:val="none" w:sz="0" w:space="0" w:color="auto"/>
        <w:bottom w:val="none" w:sz="0" w:space="0" w:color="auto"/>
        <w:right w:val="none" w:sz="0" w:space="0" w:color="auto"/>
      </w:divBdr>
    </w:div>
    <w:div w:id="877936748">
      <w:bodyDiv w:val="1"/>
      <w:marLeft w:val="0"/>
      <w:marRight w:val="0"/>
      <w:marTop w:val="0"/>
      <w:marBottom w:val="0"/>
      <w:divBdr>
        <w:top w:val="none" w:sz="0" w:space="0" w:color="auto"/>
        <w:left w:val="none" w:sz="0" w:space="0" w:color="auto"/>
        <w:bottom w:val="none" w:sz="0" w:space="0" w:color="auto"/>
        <w:right w:val="none" w:sz="0" w:space="0" w:color="auto"/>
      </w:divBdr>
    </w:div>
    <w:div w:id="904026639">
      <w:bodyDiv w:val="1"/>
      <w:marLeft w:val="0"/>
      <w:marRight w:val="0"/>
      <w:marTop w:val="0"/>
      <w:marBottom w:val="0"/>
      <w:divBdr>
        <w:top w:val="none" w:sz="0" w:space="0" w:color="auto"/>
        <w:left w:val="none" w:sz="0" w:space="0" w:color="auto"/>
        <w:bottom w:val="none" w:sz="0" w:space="0" w:color="auto"/>
        <w:right w:val="none" w:sz="0" w:space="0" w:color="auto"/>
      </w:divBdr>
    </w:div>
    <w:div w:id="928274111">
      <w:bodyDiv w:val="1"/>
      <w:marLeft w:val="0"/>
      <w:marRight w:val="0"/>
      <w:marTop w:val="0"/>
      <w:marBottom w:val="0"/>
      <w:divBdr>
        <w:top w:val="none" w:sz="0" w:space="0" w:color="auto"/>
        <w:left w:val="none" w:sz="0" w:space="0" w:color="auto"/>
        <w:bottom w:val="none" w:sz="0" w:space="0" w:color="auto"/>
        <w:right w:val="none" w:sz="0" w:space="0" w:color="auto"/>
      </w:divBdr>
    </w:div>
    <w:div w:id="929848580">
      <w:bodyDiv w:val="1"/>
      <w:marLeft w:val="0"/>
      <w:marRight w:val="0"/>
      <w:marTop w:val="0"/>
      <w:marBottom w:val="0"/>
      <w:divBdr>
        <w:top w:val="none" w:sz="0" w:space="0" w:color="auto"/>
        <w:left w:val="none" w:sz="0" w:space="0" w:color="auto"/>
        <w:bottom w:val="none" w:sz="0" w:space="0" w:color="auto"/>
        <w:right w:val="none" w:sz="0" w:space="0" w:color="auto"/>
      </w:divBdr>
    </w:div>
    <w:div w:id="941381937">
      <w:bodyDiv w:val="1"/>
      <w:marLeft w:val="0"/>
      <w:marRight w:val="0"/>
      <w:marTop w:val="0"/>
      <w:marBottom w:val="0"/>
      <w:divBdr>
        <w:top w:val="none" w:sz="0" w:space="0" w:color="auto"/>
        <w:left w:val="none" w:sz="0" w:space="0" w:color="auto"/>
        <w:bottom w:val="none" w:sz="0" w:space="0" w:color="auto"/>
        <w:right w:val="none" w:sz="0" w:space="0" w:color="auto"/>
      </w:divBdr>
    </w:div>
    <w:div w:id="950893701">
      <w:bodyDiv w:val="1"/>
      <w:marLeft w:val="0"/>
      <w:marRight w:val="0"/>
      <w:marTop w:val="0"/>
      <w:marBottom w:val="0"/>
      <w:divBdr>
        <w:top w:val="none" w:sz="0" w:space="0" w:color="auto"/>
        <w:left w:val="none" w:sz="0" w:space="0" w:color="auto"/>
        <w:bottom w:val="none" w:sz="0" w:space="0" w:color="auto"/>
        <w:right w:val="none" w:sz="0" w:space="0" w:color="auto"/>
      </w:divBdr>
    </w:div>
    <w:div w:id="970789768">
      <w:bodyDiv w:val="1"/>
      <w:marLeft w:val="0"/>
      <w:marRight w:val="0"/>
      <w:marTop w:val="0"/>
      <w:marBottom w:val="0"/>
      <w:divBdr>
        <w:top w:val="none" w:sz="0" w:space="0" w:color="auto"/>
        <w:left w:val="none" w:sz="0" w:space="0" w:color="auto"/>
        <w:bottom w:val="none" w:sz="0" w:space="0" w:color="auto"/>
        <w:right w:val="none" w:sz="0" w:space="0" w:color="auto"/>
      </w:divBdr>
    </w:div>
    <w:div w:id="1017463606">
      <w:bodyDiv w:val="1"/>
      <w:marLeft w:val="0"/>
      <w:marRight w:val="0"/>
      <w:marTop w:val="0"/>
      <w:marBottom w:val="0"/>
      <w:divBdr>
        <w:top w:val="none" w:sz="0" w:space="0" w:color="auto"/>
        <w:left w:val="none" w:sz="0" w:space="0" w:color="auto"/>
        <w:bottom w:val="none" w:sz="0" w:space="0" w:color="auto"/>
        <w:right w:val="none" w:sz="0" w:space="0" w:color="auto"/>
      </w:divBdr>
    </w:div>
    <w:div w:id="1026517019">
      <w:bodyDiv w:val="1"/>
      <w:marLeft w:val="0"/>
      <w:marRight w:val="0"/>
      <w:marTop w:val="0"/>
      <w:marBottom w:val="0"/>
      <w:divBdr>
        <w:top w:val="none" w:sz="0" w:space="0" w:color="auto"/>
        <w:left w:val="none" w:sz="0" w:space="0" w:color="auto"/>
        <w:bottom w:val="none" w:sz="0" w:space="0" w:color="auto"/>
        <w:right w:val="none" w:sz="0" w:space="0" w:color="auto"/>
      </w:divBdr>
    </w:div>
    <w:div w:id="1028944347">
      <w:bodyDiv w:val="1"/>
      <w:marLeft w:val="0"/>
      <w:marRight w:val="0"/>
      <w:marTop w:val="0"/>
      <w:marBottom w:val="0"/>
      <w:divBdr>
        <w:top w:val="none" w:sz="0" w:space="0" w:color="auto"/>
        <w:left w:val="none" w:sz="0" w:space="0" w:color="auto"/>
        <w:bottom w:val="none" w:sz="0" w:space="0" w:color="auto"/>
        <w:right w:val="none" w:sz="0" w:space="0" w:color="auto"/>
      </w:divBdr>
    </w:div>
    <w:div w:id="1041248463">
      <w:bodyDiv w:val="1"/>
      <w:marLeft w:val="0"/>
      <w:marRight w:val="0"/>
      <w:marTop w:val="0"/>
      <w:marBottom w:val="0"/>
      <w:divBdr>
        <w:top w:val="none" w:sz="0" w:space="0" w:color="auto"/>
        <w:left w:val="none" w:sz="0" w:space="0" w:color="auto"/>
        <w:bottom w:val="none" w:sz="0" w:space="0" w:color="auto"/>
        <w:right w:val="none" w:sz="0" w:space="0" w:color="auto"/>
      </w:divBdr>
    </w:div>
    <w:div w:id="1048916577">
      <w:bodyDiv w:val="1"/>
      <w:marLeft w:val="0"/>
      <w:marRight w:val="0"/>
      <w:marTop w:val="0"/>
      <w:marBottom w:val="0"/>
      <w:divBdr>
        <w:top w:val="none" w:sz="0" w:space="0" w:color="auto"/>
        <w:left w:val="none" w:sz="0" w:space="0" w:color="auto"/>
        <w:bottom w:val="none" w:sz="0" w:space="0" w:color="auto"/>
        <w:right w:val="none" w:sz="0" w:space="0" w:color="auto"/>
      </w:divBdr>
    </w:div>
    <w:div w:id="1056470386">
      <w:bodyDiv w:val="1"/>
      <w:marLeft w:val="0"/>
      <w:marRight w:val="0"/>
      <w:marTop w:val="0"/>
      <w:marBottom w:val="0"/>
      <w:divBdr>
        <w:top w:val="none" w:sz="0" w:space="0" w:color="auto"/>
        <w:left w:val="none" w:sz="0" w:space="0" w:color="auto"/>
        <w:bottom w:val="none" w:sz="0" w:space="0" w:color="auto"/>
        <w:right w:val="none" w:sz="0" w:space="0" w:color="auto"/>
      </w:divBdr>
    </w:div>
    <w:div w:id="1063672573">
      <w:bodyDiv w:val="1"/>
      <w:marLeft w:val="0"/>
      <w:marRight w:val="0"/>
      <w:marTop w:val="0"/>
      <w:marBottom w:val="0"/>
      <w:divBdr>
        <w:top w:val="none" w:sz="0" w:space="0" w:color="auto"/>
        <w:left w:val="none" w:sz="0" w:space="0" w:color="auto"/>
        <w:bottom w:val="none" w:sz="0" w:space="0" w:color="auto"/>
        <w:right w:val="none" w:sz="0" w:space="0" w:color="auto"/>
      </w:divBdr>
    </w:div>
    <w:div w:id="1102451732">
      <w:bodyDiv w:val="1"/>
      <w:marLeft w:val="0"/>
      <w:marRight w:val="0"/>
      <w:marTop w:val="0"/>
      <w:marBottom w:val="0"/>
      <w:divBdr>
        <w:top w:val="none" w:sz="0" w:space="0" w:color="auto"/>
        <w:left w:val="none" w:sz="0" w:space="0" w:color="auto"/>
        <w:bottom w:val="none" w:sz="0" w:space="0" w:color="auto"/>
        <w:right w:val="none" w:sz="0" w:space="0" w:color="auto"/>
      </w:divBdr>
    </w:div>
    <w:div w:id="1104960865">
      <w:bodyDiv w:val="1"/>
      <w:marLeft w:val="0"/>
      <w:marRight w:val="0"/>
      <w:marTop w:val="0"/>
      <w:marBottom w:val="0"/>
      <w:divBdr>
        <w:top w:val="none" w:sz="0" w:space="0" w:color="auto"/>
        <w:left w:val="none" w:sz="0" w:space="0" w:color="auto"/>
        <w:bottom w:val="none" w:sz="0" w:space="0" w:color="auto"/>
        <w:right w:val="none" w:sz="0" w:space="0" w:color="auto"/>
      </w:divBdr>
    </w:div>
    <w:div w:id="1114860345">
      <w:bodyDiv w:val="1"/>
      <w:marLeft w:val="0"/>
      <w:marRight w:val="0"/>
      <w:marTop w:val="0"/>
      <w:marBottom w:val="0"/>
      <w:divBdr>
        <w:top w:val="none" w:sz="0" w:space="0" w:color="auto"/>
        <w:left w:val="none" w:sz="0" w:space="0" w:color="auto"/>
        <w:bottom w:val="none" w:sz="0" w:space="0" w:color="auto"/>
        <w:right w:val="none" w:sz="0" w:space="0" w:color="auto"/>
      </w:divBdr>
    </w:div>
    <w:div w:id="1173649395">
      <w:bodyDiv w:val="1"/>
      <w:marLeft w:val="0"/>
      <w:marRight w:val="0"/>
      <w:marTop w:val="0"/>
      <w:marBottom w:val="0"/>
      <w:divBdr>
        <w:top w:val="none" w:sz="0" w:space="0" w:color="auto"/>
        <w:left w:val="none" w:sz="0" w:space="0" w:color="auto"/>
        <w:bottom w:val="none" w:sz="0" w:space="0" w:color="auto"/>
        <w:right w:val="none" w:sz="0" w:space="0" w:color="auto"/>
      </w:divBdr>
    </w:div>
    <w:div w:id="1181551126">
      <w:bodyDiv w:val="1"/>
      <w:marLeft w:val="0"/>
      <w:marRight w:val="0"/>
      <w:marTop w:val="0"/>
      <w:marBottom w:val="0"/>
      <w:divBdr>
        <w:top w:val="none" w:sz="0" w:space="0" w:color="auto"/>
        <w:left w:val="none" w:sz="0" w:space="0" w:color="auto"/>
        <w:bottom w:val="none" w:sz="0" w:space="0" w:color="auto"/>
        <w:right w:val="none" w:sz="0" w:space="0" w:color="auto"/>
      </w:divBdr>
    </w:div>
    <w:div w:id="1187526534">
      <w:bodyDiv w:val="1"/>
      <w:marLeft w:val="0"/>
      <w:marRight w:val="0"/>
      <w:marTop w:val="0"/>
      <w:marBottom w:val="0"/>
      <w:divBdr>
        <w:top w:val="none" w:sz="0" w:space="0" w:color="auto"/>
        <w:left w:val="none" w:sz="0" w:space="0" w:color="auto"/>
        <w:bottom w:val="none" w:sz="0" w:space="0" w:color="auto"/>
        <w:right w:val="none" w:sz="0" w:space="0" w:color="auto"/>
      </w:divBdr>
    </w:div>
    <w:div w:id="1263999389">
      <w:bodyDiv w:val="1"/>
      <w:marLeft w:val="0"/>
      <w:marRight w:val="0"/>
      <w:marTop w:val="0"/>
      <w:marBottom w:val="0"/>
      <w:divBdr>
        <w:top w:val="none" w:sz="0" w:space="0" w:color="auto"/>
        <w:left w:val="none" w:sz="0" w:space="0" w:color="auto"/>
        <w:bottom w:val="none" w:sz="0" w:space="0" w:color="auto"/>
        <w:right w:val="none" w:sz="0" w:space="0" w:color="auto"/>
      </w:divBdr>
    </w:div>
    <w:div w:id="1277909756">
      <w:bodyDiv w:val="1"/>
      <w:marLeft w:val="0"/>
      <w:marRight w:val="0"/>
      <w:marTop w:val="0"/>
      <w:marBottom w:val="0"/>
      <w:divBdr>
        <w:top w:val="none" w:sz="0" w:space="0" w:color="auto"/>
        <w:left w:val="none" w:sz="0" w:space="0" w:color="auto"/>
        <w:bottom w:val="none" w:sz="0" w:space="0" w:color="auto"/>
        <w:right w:val="none" w:sz="0" w:space="0" w:color="auto"/>
      </w:divBdr>
    </w:div>
    <w:div w:id="1300454712">
      <w:bodyDiv w:val="1"/>
      <w:marLeft w:val="0"/>
      <w:marRight w:val="0"/>
      <w:marTop w:val="0"/>
      <w:marBottom w:val="0"/>
      <w:divBdr>
        <w:top w:val="none" w:sz="0" w:space="0" w:color="auto"/>
        <w:left w:val="none" w:sz="0" w:space="0" w:color="auto"/>
        <w:bottom w:val="none" w:sz="0" w:space="0" w:color="auto"/>
        <w:right w:val="none" w:sz="0" w:space="0" w:color="auto"/>
      </w:divBdr>
    </w:div>
    <w:div w:id="1393500273">
      <w:bodyDiv w:val="1"/>
      <w:marLeft w:val="0"/>
      <w:marRight w:val="0"/>
      <w:marTop w:val="0"/>
      <w:marBottom w:val="0"/>
      <w:divBdr>
        <w:top w:val="none" w:sz="0" w:space="0" w:color="auto"/>
        <w:left w:val="none" w:sz="0" w:space="0" w:color="auto"/>
        <w:bottom w:val="none" w:sz="0" w:space="0" w:color="auto"/>
        <w:right w:val="none" w:sz="0" w:space="0" w:color="auto"/>
      </w:divBdr>
    </w:div>
    <w:div w:id="1425490444">
      <w:bodyDiv w:val="1"/>
      <w:marLeft w:val="0"/>
      <w:marRight w:val="0"/>
      <w:marTop w:val="0"/>
      <w:marBottom w:val="0"/>
      <w:divBdr>
        <w:top w:val="none" w:sz="0" w:space="0" w:color="auto"/>
        <w:left w:val="none" w:sz="0" w:space="0" w:color="auto"/>
        <w:bottom w:val="none" w:sz="0" w:space="0" w:color="auto"/>
        <w:right w:val="none" w:sz="0" w:space="0" w:color="auto"/>
      </w:divBdr>
    </w:div>
    <w:div w:id="1428387504">
      <w:bodyDiv w:val="1"/>
      <w:marLeft w:val="0"/>
      <w:marRight w:val="0"/>
      <w:marTop w:val="0"/>
      <w:marBottom w:val="0"/>
      <w:divBdr>
        <w:top w:val="none" w:sz="0" w:space="0" w:color="auto"/>
        <w:left w:val="none" w:sz="0" w:space="0" w:color="auto"/>
        <w:bottom w:val="none" w:sz="0" w:space="0" w:color="auto"/>
        <w:right w:val="none" w:sz="0" w:space="0" w:color="auto"/>
      </w:divBdr>
    </w:div>
    <w:div w:id="1463039340">
      <w:bodyDiv w:val="1"/>
      <w:marLeft w:val="0"/>
      <w:marRight w:val="0"/>
      <w:marTop w:val="0"/>
      <w:marBottom w:val="0"/>
      <w:divBdr>
        <w:top w:val="none" w:sz="0" w:space="0" w:color="auto"/>
        <w:left w:val="none" w:sz="0" w:space="0" w:color="auto"/>
        <w:bottom w:val="none" w:sz="0" w:space="0" w:color="auto"/>
        <w:right w:val="none" w:sz="0" w:space="0" w:color="auto"/>
      </w:divBdr>
    </w:div>
    <w:div w:id="1493831461">
      <w:bodyDiv w:val="1"/>
      <w:marLeft w:val="0"/>
      <w:marRight w:val="0"/>
      <w:marTop w:val="0"/>
      <w:marBottom w:val="0"/>
      <w:divBdr>
        <w:top w:val="none" w:sz="0" w:space="0" w:color="auto"/>
        <w:left w:val="none" w:sz="0" w:space="0" w:color="auto"/>
        <w:bottom w:val="none" w:sz="0" w:space="0" w:color="auto"/>
        <w:right w:val="none" w:sz="0" w:space="0" w:color="auto"/>
      </w:divBdr>
    </w:div>
    <w:div w:id="1503934393">
      <w:bodyDiv w:val="1"/>
      <w:marLeft w:val="0"/>
      <w:marRight w:val="0"/>
      <w:marTop w:val="0"/>
      <w:marBottom w:val="0"/>
      <w:divBdr>
        <w:top w:val="none" w:sz="0" w:space="0" w:color="auto"/>
        <w:left w:val="none" w:sz="0" w:space="0" w:color="auto"/>
        <w:bottom w:val="none" w:sz="0" w:space="0" w:color="auto"/>
        <w:right w:val="none" w:sz="0" w:space="0" w:color="auto"/>
      </w:divBdr>
    </w:div>
    <w:div w:id="1535120186">
      <w:bodyDiv w:val="1"/>
      <w:marLeft w:val="0"/>
      <w:marRight w:val="0"/>
      <w:marTop w:val="0"/>
      <w:marBottom w:val="0"/>
      <w:divBdr>
        <w:top w:val="none" w:sz="0" w:space="0" w:color="auto"/>
        <w:left w:val="none" w:sz="0" w:space="0" w:color="auto"/>
        <w:bottom w:val="none" w:sz="0" w:space="0" w:color="auto"/>
        <w:right w:val="none" w:sz="0" w:space="0" w:color="auto"/>
      </w:divBdr>
    </w:div>
    <w:div w:id="1549101627">
      <w:bodyDiv w:val="1"/>
      <w:marLeft w:val="0"/>
      <w:marRight w:val="0"/>
      <w:marTop w:val="0"/>
      <w:marBottom w:val="0"/>
      <w:divBdr>
        <w:top w:val="none" w:sz="0" w:space="0" w:color="auto"/>
        <w:left w:val="none" w:sz="0" w:space="0" w:color="auto"/>
        <w:bottom w:val="none" w:sz="0" w:space="0" w:color="auto"/>
        <w:right w:val="none" w:sz="0" w:space="0" w:color="auto"/>
      </w:divBdr>
    </w:div>
    <w:div w:id="1554267418">
      <w:bodyDiv w:val="1"/>
      <w:marLeft w:val="0"/>
      <w:marRight w:val="0"/>
      <w:marTop w:val="0"/>
      <w:marBottom w:val="0"/>
      <w:divBdr>
        <w:top w:val="none" w:sz="0" w:space="0" w:color="auto"/>
        <w:left w:val="none" w:sz="0" w:space="0" w:color="auto"/>
        <w:bottom w:val="none" w:sz="0" w:space="0" w:color="auto"/>
        <w:right w:val="none" w:sz="0" w:space="0" w:color="auto"/>
      </w:divBdr>
    </w:div>
    <w:div w:id="1724209637">
      <w:bodyDiv w:val="1"/>
      <w:marLeft w:val="0"/>
      <w:marRight w:val="0"/>
      <w:marTop w:val="0"/>
      <w:marBottom w:val="0"/>
      <w:divBdr>
        <w:top w:val="none" w:sz="0" w:space="0" w:color="auto"/>
        <w:left w:val="none" w:sz="0" w:space="0" w:color="auto"/>
        <w:bottom w:val="none" w:sz="0" w:space="0" w:color="auto"/>
        <w:right w:val="none" w:sz="0" w:space="0" w:color="auto"/>
      </w:divBdr>
    </w:div>
    <w:div w:id="1727293579">
      <w:bodyDiv w:val="1"/>
      <w:marLeft w:val="0"/>
      <w:marRight w:val="0"/>
      <w:marTop w:val="0"/>
      <w:marBottom w:val="0"/>
      <w:divBdr>
        <w:top w:val="none" w:sz="0" w:space="0" w:color="auto"/>
        <w:left w:val="none" w:sz="0" w:space="0" w:color="auto"/>
        <w:bottom w:val="none" w:sz="0" w:space="0" w:color="auto"/>
        <w:right w:val="none" w:sz="0" w:space="0" w:color="auto"/>
      </w:divBdr>
    </w:div>
    <w:div w:id="1744640938">
      <w:bodyDiv w:val="1"/>
      <w:marLeft w:val="0"/>
      <w:marRight w:val="0"/>
      <w:marTop w:val="0"/>
      <w:marBottom w:val="0"/>
      <w:divBdr>
        <w:top w:val="none" w:sz="0" w:space="0" w:color="auto"/>
        <w:left w:val="none" w:sz="0" w:space="0" w:color="auto"/>
        <w:bottom w:val="none" w:sz="0" w:space="0" w:color="auto"/>
        <w:right w:val="none" w:sz="0" w:space="0" w:color="auto"/>
      </w:divBdr>
    </w:div>
    <w:div w:id="1785029968">
      <w:bodyDiv w:val="1"/>
      <w:marLeft w:val="0"/>
      <w:marRight w:val="0"/>
      <w:marTop w:val="0"/>
      <w:marBottom w:val="0"/>
      <w:divBdr>
        <w:top w:val="none" w:sz="0" w:space="0" w:color="auto"/>
        <w:left w:val="none" w:sz="0" w:space="0" w:color="auto"/>
        <w:bottom w:val="none" w:sz="0" w:space="0" w:color="auto"/>
        <w:right w:val="none" w:sz="0" w:space="0" w:color="auto"/>
      </w:divBdr>
    </w:div>
    <w:div w:id="1815099988">
      <w:bodyDiv w:val="1"/>
      <w:marLeft w:val="0"/>
      <w:marRight w:val="0"/>
      <w:marTop w:val="0"/>
      <w:marBottom w:val="0"/>
      <w:divBdr>
        <w:top w:val="none" w:sz="0" w:space="0" w:color="auto"/>
        <w:left w:val="none" w:sz="0" w:space="0" w:color="auto"/>
        <w:bottom w:val="none" w:sz="0" w:space="0" w:color="auto"/>
        <w:right w:val="none" w:sz="0" w:space="0" w:color="auto"/>
      </w:divBdr>
    </w:div>
    <w:div w:id="1827938857">
      <w:bodyDiv w:val="1"/>
      <w:marLeft w:val="0"/>
      <w:marRight w:val="0"/>
      <w:marTop w:val="0"/>
      <w:marBottom w:val="0"/>
      <w:divBdr>
        <w:top w:val="none" w:sz="0" w:space="0" w:color="auto"/>
        <w:left w:val="none" w:sz="0" w:space="0" w:color="auto"/>
        <w:bottom w:val="none" w:sz="0" w:space="0" w:color="auto"/>
        <w:right w:val="none" w:sz="0" w:space="0" w:color="auto"/>
      </w:divBdr>
    </w:div>
    <w:div w:id="1866559653">
      <w:bodyDiv w:val="1"/>
      <w:marLeft w:val="0"/>
      <w:marRight w:val="0"/>
      <w:marTop w:val="0"/>
      <w:marBottom w:val="0"/>
      <w:divBdr>
        <w:top w:val="none" w:sz="0" w:space="0" w:color="auto"/>
        <w:left w:val="none" w:sz="0" w:space="0" w:color="auto"/>
        <w:bottom w:val="none" w:sz="0" w:space="0" w:color="auto"/>
        <w:right w:val="none" w:sz="0" w:space="0" w:color="auto"/>
      </w:divBdr>
    </w:div>
    <w:div w:id="1877886508">
      <w:bodyDiv w:val="1"/>
      <w:marLeft w:val="0"/>
      <w:marRight w:val="0"/>
      <w:marTop w:val="0"/>
      <w:marBottom w:val="0"/>
      <w:divBdr>
        <w:top w:val="none" w:sz="0" w:space="0" w:color="auto"/>
        <w:left w:val="none" w:sz="0" w:space="0" w:color="auto"/>
        <w:bottom w:val="none" w:sz="0" w:space="0" w:color="auto"/>
        <w:right w:val="none" w:sz="0" w:space="0" w:color="auto"/>
      </w:divBdr>
    </w:div>
    <w:div w:id="1900507171">
      <w:bodyDiv w:val="1"/>
      <w:marLeft w:val="0"/>
      <w:marRight w:val="0"/>
      <w:marTop w:val="0"/>
      <w:marBottom w:val="0"/>
      <w:divBdr>
        <w:top w:val="none" w:sz="0" w:space="0" w:color="auto"/>
        <w:left w:val="none" w:sz="0" w:space="0" w:color="auto"/>
        <w:bottom w:val="none" w:sz="0" w:space="0" w:color="auto"/>
        <w:right w:val="none" w:sz="0" w:space="0" w:color="auto"/>
      </w:divBdr>
    </w:div>
    <w:div w:id="1910846453">
      <w:bodyDiv w:val="1"/>
      <w:marLeft w:val="0"/>
      <w:marRight w:val="0"/>
      <w:marTop w:val="0"/>
      <w:marBottom w:val="0"/>
      <w:divBdr>
        <w:top w:val="none" w:sz="0" w:space="0" w:color="auto"/>
        <w:left w:val="none" w:sz="0" w:space="0" w:color="auto"/>
        <w:bottom w:val="none" w:sz="0" w:space="0" w:color="auto"/>
        <w:right w:val="none" w:sz="0" w:space="0" w:color="auto"/>
      </w:divBdr>
    </w:div>
    <w:div w:id="1924947830">
      <w:bodyDiv w:val="1"/>
      <w:marLeft w:val="0"/>
      <w:marRight w:val="0"/>
      <w:marTop w:val="0"/>
      <w:marBottom w:val="0"/>
      <w:divBdr>
        <w:top w:val="none" w:sz="0" w:space="0" w:color="auto"/>
        <w:left w:val="none" w:sz="0" w:space="0" w:color="auto"/>
        <w:bottom w:val="none" w:sz="0" w:space="0" w:color="auto"/>
        <w:right w:val="none" w:sz="0" w:space="0" w:color="auto"/>
      </w:divBdr>
    </w:div>
    <w:div w:id="1944652532">
      <w:bodyDiv w:val="1"/>
      <w:marLeft w:val="0"/>
      <w:marRight w:val="0"/>
      <w:marTop w:val="0"/>
      <w:marBottom w:val="0"/>
      <w:divBdr>
        <w:top w:val="none" w:sz="0" w:space="0" w:color="auto"/>
        <w:left w:val="none" w:sz="0" w:space="0" w:color="auto"/>
        <w:bottom w:val="none" w:sz="0" w:space="0" w:color="auto"/>
        <w:right w:val="none" w:sz="0" w:space="0" w:color="auto"/>
      </w:divBdr>
    </w:div>
    <w:div w:id="1970433109">
      <w:bodyDiv w:val="1"/>
      <w:marLeft w:val="0"/>
      <w:marRight w:val="0"/>
      <w:marTop w:val="0"/>
      <w:marBottom w:val="0"/>
      <w:divBdr>
        <w:top w:val="none" w:sz="0" w:space="0" w:color="auto"/>
        <w:left w:val="none" w:sz="0" w:space="0" w:color="auto"/>
        <w:bottom w:val="none" w:sz="0" w:space="0" w:color="auto"/>
        <w:right w:val="none" w:sz="0" w:space="0" w:color="auto"/>
      </w:divBdr>
    </w:div>
    <w:div w:id="1972704633">
      <w:bodyDiv w:val="1"/>
      <w:marLeft w:val="0"/>
      <w:marRight w:val="0"/>
      <w:marTop w:val="0"/>
      <w:marBottom w:val="0"/>
      <w:divBdr>
        <w:top w:val="none" w:sz="0" w:space="0" w:color="auto"/>
        <w:left w:val="none" w:sz="0" w:space="0" w:color="auto"/>
        <w:bottom w:val="none" w:sz="0" w:space="0" w:color="auto"/>
        <w:right w:val="none" w:sz="0" w:space="0" w:color="auto"/>
      </w:divBdr>
    </w:div>
    <w:div w:id="1974947186">
      <w:bodyDiv w:val="1"/>
      <w:marLeft w:val="0"/>
      <w:marRight w:val="0"/>
      <w:marTop w:val="0"/>
      <w:marBottom w:val="0"/>
      <w:divBdr>
        <w:top w:val="none" w:sz="0" w:space="0" w:color="auto"/>
        <w:left w:val="none" w:sz="0" w:space="0" w:color="auto"/>
        <w:bottom w:val="none" w:sz="0" w:space="0" w:color="auto"/>
        <w:right w:val="none" w:sz="0" w:space="0" w:color="auto"/>
      </w:divBdr>
    </w:div>
    <w:div w:id="1984308520">
      <w:bodyDiv w:val="1"/>
      <w:marLeft w:val="0"/>
      <w:marRight w:val="0"/>
      <w:marTop w:val="0"/>
      <w:marBottom w:val="0"/>
      <w:divBdr>
        <w:top w:val="none" w:sz="0" w:space="0" w:color="auto"/>
        <w:left w:val="none" w:sz="0" w:space="0" w:color="auto"/>
        <w:bottom w:val="none" w:sz="0" w:space="0" w:color="auto"/>
        <w:right w:val="none" w:sz="0" w:space="0" w:color="auto"/>
      </w:divBdr>
    </w:div>
    <w:div w:id="1990479527">
      <w:bodyDiv w:val="1"/>
      <w:marLeft w:val="0"/>
      <w:marRight w:val="0"/>
      <w:marTop w:val="0"/>
      <w:marBottom w:val="0"/>
      <w:divBdr>
        <w:top w:val="none" w:sz="0" w:space="0" w:color="auto"/>
        <w:left w:val="none" w:sz="0" w:space="0" w:color="auto"/>
        <w:bottom w:val="none" w:sz="0" w:space="0" w:color="auto"/>
        <w:right w:val="none" w:sz="0" w:space="0" w:color="auto"/>
      </w:divBdr>
    </w:div>
    <w:div w:id="2006126770">
      <w:bodyDiv w:val="1"/>
      <w:marLeft w:val="0"/>
      <w:marRight w:val="0"/>
      <w:marTop w:val="0"/>
      <w:marBottom w:val="0"/>
      <w:divBdr>
        <w:top w:val="none" w:sz="0" w:space="0" w:color="auto"/>
        <w:left w:val="none" w:sz="0" w:space="0" w:color="auto"/>
        <w:bottom w:val="none" w:sz="0" w:space="0" w:color="auto"/>
        <w:right w:val="none" w:sz="0" w:space="0" w:color="auto"/>
      </w:divBdr>
    </w:div>
    <w:div w:id="2057194885">
      <w:bodyDiv w:val="1"/>
      <w:marLeft w:val="0"/>
      <w:marRight w:val="0"/>
      <w:marTop w:val="0"/>
      <w:marBottom w:val="0"/>
      <w:divBdr>
        <w:top w:val="none" w:sz="0" w:space="0" w:color="auto"/>
        <w:left w:val="none" w:sz="0" w:space="0" w:color="auto"/>
        <w:bottom w:val="none" w:sz="0" w:space="0" w:color="auto"/>
        <w:right w:val="none" w:sz="0" w:space="0" w:color="auto"/>
      </w:divBdr>
    </w:div>
    <w:div w:id="2090929219">
      <w:bodyDiv w:val="1"/>
      <w:marLeft w:val="0"/>
      <w:marRight w:val="0"/>
      <w:marTop w:val="0"/>
      <w:marBottom w:val="0"/>
      <w:divBdr>
        <w:top w:val="none" w:sz="0" w:space="0" w:color="auto"/>
        <w:left w:val="none" w:sz="0" w:space="0" w:color="auto"/>
        <w:bottom w:val="none" w:sz="0" w:space="0" w:color="auto"/>
        <w:right w:val="none" w:sz="0" w:space="0" w:color="auto"/>
      </w:divBdr>
    </w:div>
    <w:div w:id="2099018044">
      <w:bodyDiv w:val="1"/>
      <w:marLeft w:val="0"/>
      <w:marRight w:val="0"/>
      <w:marTop w:val="0"/>
      <w:marBottom w:val="0"/>
      <w:divBdr>
        <w:top w:val="none" w:sz="0" w:space="0" w:color="auto"/>
        <w:left w:val="none" w:sz="0" w:space="0" w:color="auto"/>
        <w:bottom w:val="none" w:sz="0" w:space="0" w:color="auto"/>
        <w:right w:val="none" w:sz="0" w:space="0" w:color="auto"/>
      </w:divBdr>
    </w:div>
    <w:div w:id="2107379250">
      <w:bodyDiv w:val="1"/>
      <w:marLeft w:val="0"/>
      <w:marRight w:val="0"/>
      <w:marTop w:val="0"/>
      <w:marBottom w:val="0"/>
      <w:divBdr>
        <w:top w:val="none" w:sz="0" w:space="0" w:color="auto"/>
        <w:left w:val="none" w:sz="0" w:space="0" w:color="auto"/>
        <w:bottom w:val="none" w:sz="0" w:space="0" w:color="auto"/>
        <w:right w:val="none" w:sz="0" w:space="0" w:color="auto"/>
      </w:divBdr>
    </w:div>
    <w:div w:id="21450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signment Calendar">
      <a:dk1>
        <a:sysClr val="windowText" lastClr="000000"/>
      </a:dk1>
      <a:lt1>
        <a:sysClr val="window" lastClr="FFFFFF"/>
      </a:lt1>
      <a:dk2>
        <a:srgbClr val="4B4B4B"/>
      </a:dk2>
      <a:lt2>
        <a:srgbClr val="F9FBFC"/>
      </a:lt2>
      <a:accent1>
        <a:srgbClr val="077F9A"/>
      </a:accent1>
      <a:accent2>
        <a:srgbClr val="75B643"/>
      </a:accent2>
      <a:accent3>
        <a:srgbClr val="742A84"/>
      </a:accent3>
      <a:accent4>
        <a:srgbClr val="F4740F"/>
      </a:accent4>
      <a:accent5>
        <a:srgbClr val="EB3F60"/>
      </a:accent5>
      <a:accent6>
        <a:srgbClr val="0DA49F"/>
      </a:accent6>
      <a:hlink>
        <a:srgbClr val="077F9A"/>
      </a:hlink>
      <a:folHlink>
        <a:srgbClr val="742A8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449EE80650BC341B37EA0F71C231D54" ma:contentTypeVersion="2" ma:contentTypeDescription="Crear nuevo documento." ma:contentTypeScope="" ma:versionID="490ced65340d7044f9475a3c46314f00">
  <xsd:schema xmlns:xsd="http://www.w3.org/2001/XMLSchema" xmlns:xs="http://www.w3.org/2001/XMLSchema" xmlns:p="http://schemas.microsoft.com/office/2006/metadata/properties" xmlns:ns2="0f4e0c55-eaa8-4663-a548-663cf7275137" targetNamespace="http://schemas.microsoft.com/office/2006/metadata/properties" ma:root="true" ma:fieldsID="a8530a36fac162d1259eadf008ad45de" ns2:_="">
    <xsd:import namespace="0f4e0c55-eaa8-4663-a548-663cf72751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0c55-eaa8-4663-a548-663cf7275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41AA9-90EC-0E48-AF8B-EB87256EA7F0}">
  <ds:schemaRefs>
    <ds:schemaRef ds:uri="http://schemas.openxmlformats.org/officeDocument/2006/bibliography"/>
  </ds:schemaRefs>
</ds:datastoreItem>
</file>

<file path=customXml/itemProps2.xml><?xml version="1.0" encoding="utf-8"?>
<ds:datastoreItem xmlns:ds="http://schemas.openxmlformats.org/officeDocument/2006/customXml" ds:itemID="{198B9E1A-E230-4E6A-A0A2-926055991C13}">
  <ds:schemaRefs>
    <ds:schemaRef ds:uri="http://schemas.microsoft.com/sharepoint/v3/contenttype/forms"/>
  </ds:schemaRefs>
</ds:datastoreItem>
</file>

<file path=customXml/itemProps3.xml><?xml version="1.0" encoding="utf-8"?>
<ds:datastoreItem xmlns:ds="http://schemas.openxmlformats.org/officeDocument/2006/customXml" ds:itemID="{CC4E0F6D-D81C-4FC1-ADA8-7226FE12FE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8751F-2F2B-4544-81A1-14D63CF8D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0c55-eaa8-4663-a548-663cf7275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74</Pages>
  <Words>14399</Words>
  <Characters>79198</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JESLY SAID GUZMAN BAYONA</dc:creator>
  <cp:keywords/>
  <dc:description/>
  <cp:lastModifiedBy>LEONARDO FABIO MARTINEZ PEREZ</cp:lastModifiedBy>
  <cp:revision>172</cp:revision>
  <dcterms:created xsi:type="dcterms:W3CDTF">2021-12-05T22:31:00Z</dcterms:created>
  <dcterms:modified xsi:type="dcterms:W3CDTF">2022-01-26T20:58:00Z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0x0101003449EE80650BC341B37EA0F71C231D54</vt:lpwstr>
  </property>
</Properties>
</file>